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CBD09" w14:textId="77777777" w:rsidR="00AB09B0" w:rsidRPr="0017484A" w:rsidRDefault="00AB09B0" w:rsidP="00AB09B0">
      <w:pPr>
        <w:spacing w:after="240"/>
        <w:jc w:val="center"/>
        <w:rPr>
          <w:rFonts w:ascii="Gotham Pro" w:hAnsi="Gotham Pro" w:cs="Gotham Pro"/>
          <w:b/>
          <w:bCs/>
          <w:sz w:val="44"/>
          <w:szCs w:val="44"/>
        </w:rPr>
      </w:pPr>
      <w:r w:rsidRPr="0017484A">
        <w:rPr>
          <w:rFonts w:ascii="Gotham Pro" w:hAnsi="Gotham Pro" w:cs="Gotham Pro"/>
          <w:b/>
          <w:bCs/>
          <w:sz w:val="44"/>
          <w:szCs w:val="44"/>
        </w:rPr>
        <w:t>БЮЛЕТЕНЬ</w:t>
      </w:r>
    </w:p>
    <w:p w14:paraId="6F2CA75B" w14:textId="77777777" w:rsidR="00AB09B0" w:rsidRPr="0017484A" w:rsidRDefault="00AB09B0" w:rsidP="00AB09B0">
      <w:pPr>
        <w:spacing w:line="360" w:lineRule="auto"/>
        <w:jc w:val="center"/>
        <w:rPr>
          <w:rFonts w:ascii="Gotham Pro" w:hAnsi="Gotham Pro" w:cs="Gotham Pro"/>
          <w:bCs/>
          <w:szCs w:val="24"/>
        </w:rPr>
      </w:pPr>
      <w:r w:rsidRPr="0017484A">
        <w:rPr>
          <w:rFonts w:ascii="Gotham Pro" w:hAnsi="Gotham Pro" w:cs="Gotham Pro"/>
          <w:bCs/>
          <w:szCs w:val="24"/>
        </w:rPr>
        <w:t>для голосування (крім бюлетеня для кумулятивного голосування) на дистанційних річних Загальних зборах акціонерів</w:t>
      </w:r>
    </w:p>
    <w:p w14:paraId="1F1D4AE5" w14:textId="77777777" w:rsidR="00AB09B0" w:rsidRPr="0017484A" w:rsidRDefault="00AB09B0" w:rsidP="00AB09B0">
      <w:pPr>
        <w:pStyle w:val="Body"/>
        <w:numPr>
          <w:ilvl w:val="0"/>
          <w:numId w:val="4"/>
        </w:numPr>
        <w:spacing w:before="0" w:after="0" w:line="360" w:lineRule="auto"/>
        <w:jc w:val="center"/>
        <w:rPr>
          <w:rFonts w:ascii="Gotham Pro" w:hAnsi="Gotham Pro" w:cs="Gotham Pro"/>
          <w:b/>
          <w:sz w:val="32"/>
          <w:szCs w:val="32"/>
          <w:lang w:val="uk-UA"/>
        </w:rPr>
      </w:pPr>
      <w:bookmarkStart w:id="0" w:name="_Hlk499233860"/>
      <w:r w:rsidRPr="0017484A">
        <w:rPr>
          <w:rFonts w:ascii="Gotham Pro" w:hAnsi="Gotham Pro" w:cs="Gotham Pro"/>
          <w:b/>
          <w:sz w:val="32"/>
          <w:szCs w:val="32"/>
          <w:lang w:val="uk-UA"/>
        </w:rPr>
        <w:t xml:space="preserve">ПРИВАТНОГО АКЦІОНЕРНОГО ТОВАРИСТВА "КОНОТОПСЬКИЙ ХЛІБОКОМБІНАТ" </w:t>
      </w:r>
    </w:p>
    <w:p w14:paraId="41CEEEE9" w14:textId="237E8AD2" w:rsidR="00AB09B0" w:rsidRPr="0017484A" w:rsidRDefault="00AB09B0" w:rsidP="00AB09B0">
      <w:pPr>
        <w:pStyle w:val="Body"/>
        <w:numPr>
          <w:ilvl w:val="0"/>
          <w:numId w:val="4"/>
        </w:numPr>
        <w:spacing w:before="0" w:after="0" w:line="360" w:lineRule="auto"/>
        <w:jc w:val="center"/>
        <w:rPr>
          <w:rFonts w:ascii="Gotham Pro" w:hAnsi="Gotham Pro" w:cs="Gotham Pro"/>
          <w:bCs/>
          <w:szCs w:val="20"/>
          <w:lang w:val="uk-UA"/>
        </w:rPr>
      </w:pPr>
      <w:r w:rsidRPr="0017484A">
        <w:rPr>
          <w:rFonts w:ascii="Gotham Pro" w:hAnsi="Gotham Pro" w:cs="Gotham Pro"/>
          <w:bCs/>
          <w:szCs w:val="20"/>
          <w:lang w:val="uk-UA"/>
        </w:rPr>
        <w:t xml:space="preserve">(ідентифікаційний код юридичної особи: </w:t>
      </w:r>
      <w:bookmarkEnd w:id="0"/>
      <w:r w:rsidRPr="0017484A">
        <w:rPr>
          <w:rFonts w:ascii="Gotham Pro" w:hAnsi="Gotham Pro" w:cs="Gotham Pro"/>
          <w:szCs w:val="20"/>
          <w:lang w:val="uk-UA"/>
        </w:rPr>
        <w:t>00379614</w:t>
      </w:r>
      <w:r>
        <w:rPr>
          <w:rFonts w:ascii="Gotham Pro" w:hAnsi="Gotham Pro" w:cs="Gotham Pro"/>
          <w:szCs w:val="20"/>
          <w:lang w:val="uk-UA"/>
        </w:rPr>
        <w:t>)</w:t>
      </w:r>
      <w:r w:rsidRPr="0017484A">
        <w:rPr>
          <w:rFonts w:ascii="Gotham Pro" w:hAnsi="Gotham Pro" w:cs="Gotham Pro"/>
          <w:bCs/>
          <w:szCs w:val="20"/>
          <w:lang w:val="uk-UA"/>
        </w:rPr>
        <w:t xml:space="preserve">, </w:t>
      </w:r>
    </w:p>
    <w:p w14:paraId="3AB03191" w14:textId="77777777" w:rsidR="00AB09B0" w:rsidRPr="0017484A" w:rsidRDefault="00AB09B0" w:rsidP="00AB09B0">
      <w:pPr>
        <w:pStyle w:val="Body"/>
        <w:numPr>
          <w:ilvl w:val="0"/>
          <w:numId w:val="4"/>
        </w:numPr>
        <w:spacing w:before="0" w:after="0" w:line="360" w:lineRule="auto"/>
        <w:jc w:val="center"/>
        <w:rPr>
          <w:rFonts w:ascii="Gotham Pro" w:hAnsi="Gotham Pro" w:cs="Gotham Pro"/>
          <w:bCs/>
          <w:szCs w:val="20"/>
          <w:lang w:val="uk-UA"/>
        </w:rPr>
      </w:pPr>
      <w:r w:rsidRPr="0017484A">
        <w:rPr>
          <w:rFonts w:ascii="Gotham Pro" w:hAnsi="Gotham Pro" w:cs="Gotham Pro"/>
          <w:bCs/>
          <w:szCs w:val="20"/>
          <w:lang w:val="uk-UA"/>
        </w:rPr>
        <w:t xml:space="preserve">місцезнаходження: Україна, 41600, Сумська область, місто Конотоп, вулиця Генерала Тхора, буд. 104) </w:t>
      </w:r>
    </w:p>
    <w:p w14:paraId="146A681D" w14:textId="77777777" w:rsidR="00AB09B0" w:rsidRPr="0017484A" w:rsidRDefault="00AB09B0" w:rsidP="00AB09B0">
      <w:pPr>
        <w:pStyle w:val="Body"/>
        <w:numPr>
          <w:ilvl w:val="0"/>
          <w:numId w:val="4"/>
        </w:numPr>
        <w:spacing w:before="0" w:line="240" w:lineRule="auto"/>
        <w:jc w:val="center"/>
        <w:rPr>
          <w:rFonts w:ascii="Gotham Pro" w:hAnsi="Gotham Pro" w:cs="Gotham Pro"/>
          <w:bCs/>
          <w:szCs w:val="20"/>
          <w:lang w:val="uk-UA"/>
        </w:rPr>
      </w:pPr>
      <w:r w:rsidRPr="0017484A">
        <w:rPr>
          <w:rFonts w:ascii="Gotham Pro" w:hAnsi="Gotham Pro" w:cs="Gotham Pro"/>
          <w:bCs/>
          <w:szCs w:val="20"/>
          <w:lang w:val="uk-UA"/>
        </w:rPr>
        <w:t>(надалі – Товариство)</w:t>
      </w:r>
    </w:p>
    <w:p w14:paraId="5128CB3E" w14:textId="2649D1D0" w:rsidR="00AB09B0" w:rsidRPr="0017484A" w:rsidRDefault="00AB09B0" w:rsidP="00AB09B0">
      <w:pPr>
        <w:pStyle w:val="Body"/>
        <w:numPr>
          <w:ilvl w:val="0"/>
          <w:numId w:val="0"/>
        </w:numPr>
        <w:spacing w:before="0" w:after="0" w:line="240" w:lineRule="auto"/>
        <w:rPr>
          <w:rFonts w:ascii="Gotham Pro" w:hAnsi="Gotham Pro" w:cs="Gotham Pro"/>
          <w:b/>
          <w:szCs w:val="20"/>
          <w:lang w:val="uk-UA"/>
        </w:rPr>
      </w:pPr>
      <w:r w:rsidRPr="0017484A">
        <w:rPr>
          <w:rFonts w:ascii="Gotham Pro" w:hAnsi="Gotham Pro" w:cs="Gotham Pro"/>
          <w:bCs/>
          <w:szCs w:val="20"/>
          <w:lang w:val="uk-UA"/>
        </w:rPr>
        <w:t xml:space="preserve">Дата проведення дистанційних річних загальних зборів акціонерів Товариства: </w:t>
      </w:r>
      <w:r w:rsidRPr="0017484A">
        <w:rPr>
          <w:rFonts w:ascii="Gotham Pro" w:hAnsi="Gotham Pro" w:cs="Gotham Pro"/>
          <w:b/>
          <w:szCs w:val="20"/>
          <w:lang w:val="uk-UA"/>
        </w:rPr>
        <w:t>«</w:t>
      </w:r>
      <w:r>
        <w:rPr>
          <w:rFonts w:ascii="Gotham Pro" w:hAnsi="Gotham Pro" w:cs="Gotham Pro"/>
          <w:b/>
          <w:szCs w:val="20"/>
          <w:lang w:val="uk-UA"/>
        </w:rPr>
        <w:t>22</w:t>
      </w:r>
      <w:r w:rsidRPr="0017484A">
        <w:rPr>
          <w:rFonts w:ascii="Gotham Pro" w:hAnsi="Gotham Pro" w:cs="Gotham Pro"/>
          <w:b/>
          <w:szCs w:val="20"/>
          <w:lang w:val="uk-UA"/>
        </w:rPr>
        <w:t xml:space="preserve">» </w:t>
      </w:r>
      <w:r>
        <w:rPr>
          <w:rFonts w:ascii="Gotham Pro" w:hAnsi="Gotham Pro" w:cs="Gotham Pro"/>
          <w:b/>
          <w:szCs w:val="20"/>
          <w:lang w:val="uk-UA"/>
        </w:rPr>
        <w:t xml:space="preserve">травня </w:t>
      </w:r>
      <w:r w:rsidRPr="0017484A">
        <w:rPr>
          <w:rFonts w:ascii="Gotham Pro" w:hAnsi="Gotham Pro" w:cs="Gotham Pro"/>
          <w:b/>
          <w:szCs w:val="20"/>
          <w:lang w:val="uk-UA"/>
        </w:rPr>
        <w:t>202</w:t>
      </w:r>
      <w:r>
        <w:rPr>
          <w:rFonts w:ascii="Gotham Pro" w:hAnsi="Gotham Pro" w:cs="Gotham Pro"/>
          <w:b/>
          <w:szCs w:val="20"/>
          <w:lang w:val="uk-UA"/>
        </w:rPr>
        <w:t>5</w:t>
      </w:r>
      <w:r w:rsidRPr="0017484A">
        <w:rPr>
          <w:rFonts w:ascii="Gotham Pro" w:hAnsi="Gotham Pro" w:cs="Gotham Pro"/>
          <w:b/>
          <w:szCs w:val="20"/>
          <w:lang w:val="uk-UA"/>
        </w:rPr>
        <w:t xml:space="preserve"> року</w:t>
      </w:r>
    </w:p>
    <w:p w14:paraId="2509F7E5" w14:textId="77777777" w:rsidR="00AB09B0" w:rsidRPr="0017484A" w:rsidRDefault="00AB09B0" w:rsidP="00AB09B0">
      <w:pPr>
        <w:pStyle w:val="Body"/>
        <w:numPr>
          <w:ilvl w:val="0"/>
          <w:numId w:val="0"/>
        </w:numPr>
        <w:spacing w:before="0" w:after="0" w:line="240" w:lineRule="auto"/>
        <w:rPr>
          <w:rFonts w:ascii="Gotham Pro" w:hAnsi="Gotham Pro" w:cs="Gotham Pro"/>
          <w:b/>
          <w:szCs w:val="20"/>
          <w:lang w:val="uk-UA"/>
        </w:rPr>
      </w:pPr>
    </w:p>
    <w:p w14:paraId="0A77D506" w14:textId="6FF15C50" w:rsidR="00AB09B0" w:rsidRPr="0017484A" w:rsidRDefault="00AB09B0" w:rsidP="00AB09B0">
      <w:pPr>
        <w:rPr>
          <w:rFonts w:ascii="Gotham Pro" w:hAnsi="Gotham Pro" w:cs="Gotham Pro"/>
          <w:sz w:val="20"/>
        </w:rPr>
      </w:pPr>
      <w:r w:rsidRPr="0017484A">
        <w:rPr>
          <w:rFonts w:ascii="Gotham Pro" w:hAnsi="Gotham Pro" w:cs="Gotham Pro"/>
          <w:b/>
          <w:bCs/>
          <w:sz w:val="20"/>
        </w:rPr>
        <w:t xml:space="preserve">Дата і час початку голосування </w:t>
      </w:r>
      <w:r w:rsidRPr="0017484A">
        <w:rPr>
          <w:rFonts w:ascii="Gotham Pro" w:hAnsi="Gotham Pro" w:cs="Gotham Pro"/>
          <w:sz w:val="20"/>
        </w:rPr>
        <w:t xml:space="preserve">– </w:t>
      </w:r>
      <w:r w:rsidRPr="0017484A">
        <w:rPr>
          <w:rFonts w:ascii="Gotham Pro" w:hAnsi="Gotham Pro" w:cs="Gotham Pro"/>
          <w:sz w:val="20"/>
          <w:u w:val="single"/>
        </w:rPr>
        <w:t xml:space="preserve">з </w:t>
      </w:r>
      <w:r>
        <w:rPr>
          <w:rFonts w:ascii="Gotham Pro" w:hAnsi="Gotham Pro" w:cs="Gotham Pro"/>
          <w:sz w:val="20"/>
          <w:u w:val="single"/>
        </w:rPr>
        <w:t>11</w:t>
      </w:r>
      <w:r w:rsidRPr="0017484A">
        <w:rPr>
          <w:rFonts w:ascii="Gotham Pro" w:hAnsi="Gotham Pro" w:cs="Gotham Pro"/>
          <w:sz w:val="20"/>
          <w:u w:val="single"/>
        </w:rPr>
        <w:t xml:space="preserve"> години 00 хвилин</w:t>
      </w:r>
      <w:r w:rsidRPr="0017484A">
        <w:rPr>
          <w:rFonts w:ascii="Gotham Pro" w:hAnsi="Gotham Pro" w:cs="Gotham Pro"/>
          <w:sz w:val="20"/>
        </w:rPr>
        <w:t>:</w:t>
      </w:r>
      <w:r w:rsidRPr="0017484A">
        <w:rPr>
          <w:rFonts w:ascii="Gotham Pro" w:hAnsi="Gotham Pro" w:cs="Gotham Pro"/>
          <w:b/>
          <w:bCs/>
          <w:sz w:val="20"/>
        </w:rPr>
        <w:t> «</w:t>
      </w:r>
      <w:r>
        <w:rPr>
          <w:rFonts w:ascii="Gotham Pro" w:hAnsi="Gotham Pro" w:cs="Gotham Pro"/>
          <w:b/>
          <w:bCs/>
          <w:sz w:val="20"/>
        </w:rPr>
        <w:t>12</w:t>
      </w:r>
      <w:r w:rsidRPr="0017484A">
        <w:rPr>
          <w:rFonts w:ascii="Gotham Pro" w:hAnsi="Gotham Pro" w:cs="Gotham Pro"/>
          <w:b/>
          <w:bCs/>
          <w:sz w:val="20"/>
        </w:rPr>
        <w:t xml:space="preserve">» </w:t>
      </w:r>
      <w:r>
        <w:rPr>
          <w:rFonts w:ascii="Gotham Pro" w:hAnsi="Gotham Pro" w:cs="Gotham Pro"/>
          <w:b/>
          <w:bCs/>
          <w:sz w:val="20"/>
        </w:rPr>
        <w:t xml:space="preserve">травня </w:t>
      </w:r>
      <w:r w:rsidRPr="0017484A">
        <w:rPr>
          <w:rFonts w:ascii="Gotham Pro" w:hAnsi="Gotham Pro" w:cs="Gotham Pro"/>
          <w:b/>
          <w:bCs/>
          <w:sz w:val="20"/>
        </w:rPr>
        <w:t>202</w:t>
      </w:r>
      <w:r>
        <w:rPr>
          <w:rFonts w:ascii="Gotham Pro" w:hAnsi="Gotham Pro" w:cs="Gotham Pro"/>
          <w:b/>
          <w:bCs/>
          <w:sz w:val="20"/>
        </w:rPr>
        <w:t>5</w:t>
      </w:r>
      <w:r w:rsidRPr="0017484A">
        <w:rPr>
          <w:rFonts w:ascii="Gotham Pro" w:hAnsi="Gotham Pro" w:cs="Gotham Pro"/>
          <w:b/>
          <w:bCs/>
          <w:sz w:val="20"/>
        </w:rPr>
        <w:t xml:space="preserve"> року.</w:t>
      </w:r>
    </w:p>
    <w:p w14:paraId="32340FF0" w14:textId="77777777" w:rsidR="00AB09B0" w:rsidRPr="0017484A" w:rsidRDefault="00AB09B0" w:rsidP="00AB09B0">
      <w:pPr>
        <w:rPr>
          <w:rFonts w:ascii="Gotham Pro" w:hAnsi="Gotham Pro" w:cs="Gotham Pro"/>
          <w:b/>
          <w:bCs/>
          <w:sz w:val="20"/>
        </w:rPr>
      </w:pPr>
    </w:p>
    <w:p w14:paraId="12542BFA" w14:textId="498327C4" w:rsidR="00AB09B0" w:rsidRPr="0017484A" w:rsidRDefault="00AB09B0" w:rsidP="00AB09B0">
      <w:pPr>
        <w:rPr>
          <w:rFonts w:ascii="Gotham Pro" w:hAnsi="Gotham Pro" w:cs="Gotham Pro"/>
          <w:sz w:val="20"/>
        </w:rPr>
      </w:pPr>
      <w:r w:rsidRPr="0017484A">
        <w:rPr>
          <w:rFonts w:ascii="Gotham Pro" w:hAnsi="Gotham Pro" w:cs="Gotham Pro"/>
          <w:b/>
          <w:bCs/>
          <w:sz w:val="20"/>
        </w:rPr>
        <w:t xml:space="preserve">Дата і час завершення голосування </w:t>
      </w:r>
      <w:r w:rsidRPr="0017484A">
        <w:rPr>
          <w:rFonts w:ascii="Gotham Pro" w:hAnsi="Gotham Pro" w:cs="Gotham Pro"/>
          <w:sz w:val="20"/>
        </w:rPr>
        <w:t xml:space="preserve">– </w:t>
      </w:r>
      <w:r w:rsidRPr="0017484A">
        <w:rPr>
          <w:rFonts w:ascii="Gotham Pro" w:hAnsi="Gotham Pro" w:cs="Gotham Pro"/>
          <w:sz w:val="20"/>
          <w:u w:val="single"/>
        </w:rPr>
        <w:t>до 18 години 00 хвилин</w:t>
      </w:r>
      <w:r w:rsidRPr="0017484A">
        <w:rPr>
          <w:rFonts w:ascii="Gotham Pro" w:hAnsi="Gotham Pro" w:cs="Gotham Pro"/>
          <w:sz w:val="20"/>
        </w:rPr>
        <w:t xml:space="preserve">: </w:t>
      </w:r>
      <w:r w:rsidRPr="0017484A">
        <w:rPr>
          <w:rFonts w:ascii="Gotham Pro" w:hAnsi="Gotham Pro" w:cs="Gotham Pro"/>
          <w:b/>
          <w:bCs/>
          <w:sz w:val="20"/>
        </w:rPr>
        <w:t>«</w:t>
      </w:r>
      <w:r>
        <w:rPr>
          <w:rFonts w:ascii="Gotham Pro" w:hAnsi="Gotham Pro" w:cs="Gotham Pro"/>
          <w:b/>
          <w:bCs/>
          <w:sz w:val="20"/>
        </w:rPr>
        <w:t>22</w:t>
      </w:r>
      <w:r w:rsidRPr="0017484A">
        <w:rPr>
          <w:rFonts w:ascii="Gotham Pro" w:hAnsi="Gotham Pro" w:cs="Gotham Pro"/>
          <w:b/>
          <w:bCs/>
          <w:sz w:val="20"/>
        </w:rPr>
        <w:t xml:space="preserve">» </w:t>
      </w:r>
      <w:r>
        <w:rPr>
          <w:rFonts w:ascii="Gotham Pro" w:hAnsi="Gotham Pro" w:cs="Gotham Pro"/>
          <w:b/>
          <w:bCs/>
          <w:sz w:val="20"/>
        </w:rPr>
        <w:t>травня</w:t>
      </w:r>
      <w:r w:rsidRPr="0017484A">
        <w:rPr>
          <w:rFonts w:ascii="Gotham Pro" w:hAnsi="Gotham Pro" w:cs="Gotham Pro"/>
          <w:b/>
          <w:bCs/>
          <w:sz w:val="20"/>
        </w:rPr>
        <w:t xml:space="preserve"> 202</w:t>
      </w:r>
      <w:r>
        <w:rPr>
          <w:rFonts w:ascii="Gotham Pro" w:hAnsi="Gotham Pro" w:cs="Gotham Pro"/>
          <w:b/>
          <w:bCs/>
          <w:sz w:val="20"/>
        </w:rPr>
        <w:t>5</w:t>
      </w:r>
      <w:r w:rsidRPr="0017484A">
        <w:rPr>
          <w:rFonts w:ascii="Gotham Pro" w:hAnsi="Gotham Pro" w:cs="Gotham Pro"/>
          <w:b/>
          <w:bCs/>
          <w:sz w:val="20"/>
        </w:rPr>
        <w:t xml:space="preserve"> року.</w:t>
      </w:r>
    </w:p>
    <w:p w14:paraId="4227DBBB" w14:textId="77777777" w:rsidR="00AB09B0" w:rsidRPr="0017484A" w:rsidRDefault="00AB09B0" w:rsidP="00AB09B0">
      <w:pPr>
        <w:rPr>
          <w:rFonts w:ascii="Gotham Pro" w:hAnsi="Gotham Pro" w:cs="Gotham Pro"/>
          <w:sz w:val="20"/>
        </w:rPr>
      </w:pPr>
    </w:p>
    <w:p w14:paraId="0E255A78" w14:textId="7147134A" w:rsidR="00AB09B0" w:rsidRPr="0017484A" w:rsidRDefault="00AB09B0" w:rsidP="00AB09B0">
      <w:pPr>
        <w:rPr>
          <w:rFonts w:ascii="Gotham Pro" w:hAnsi="Gotham Pro" w:cs="Gotham Pro"/>
          <w:b/>
          <w:sz w:val="20"/>
        </w:rPr>
      </w:pPr>
      <w:r w:rsidRPr="0017484A">
        <w:rPr>
          <w:rFonts w:ascii="Gotham Pro" w:hAnsi="Gotham Pro" w:cs="Gotham Pro"/>
          <w:bCs/>
          <w:sz w:val="20"/>
        </w:rPr>
        <w:t xml:space="preserve">Дата заповнення бюлетеня акціонером (представником акціонера): </w:t>
      </w:r>
      <w:r w:rsidRPr="0017484A">
        <w:rPr>
          <w:rFonts w:ascii="Gotham Pro" w:hAnsi="Gotham Pro" w:cs="Gotham Pro"/>
          <w:b/>
          <w:sz w:val="20"/>
        </w:rPr>
        <w:t>«_</w:t>
      </w:r>
      <w:r>
        <w:rPr>
          <w:rFonts w:ascii="Gotham Pro" w:hAnsi="Gotham Pro" w:cs="Gotham Pro"/>
          <w:b/>
          <w:color w:val="FF0000"/>
          <w:sz w:val="20"/>
        </w:rPr>
        <w:t>_</w:t>
      </w:r>
      <w:r w:rsidRPr="0017484A">
        <w:rPr>
          <w:rFonts w:ascii="Gotham Pro" w:hAnsi="Gotham Pro" w:cs="Gotham Pro"/>
          <w:b/>
          <w:sz w:val="20"/>
        </w:rPr>
        <w:t xml:space="preserve">_» </w:t>
      </w:r>
      <w:r>
        <w:rPr>
          <w:rFonts w:ascii="Gotham Pro" w:hAnsi="Gotham Pro" w:cs="Gotham Pro"/>
          <w:b/>
          <w:sz w:val="20"/>
        </w:rPr>
        <w:t xml:space="preserve">травня </w:t>
      </w:r>
      <w:r w:rsidRPr="0017484A">
        <w:rPr>
          <w:rFonts w:ascii="Gotham Pro" w:hAnsi="Gotham Pro" w:cs="Gotham Pro"/>
          <w:b/>
          <w:sz w:val="20"/>
        </w:rPr>
        <w:t>202</w:t>
      </w:r>
      <w:r>
        <w:rPr>
          <w:rFonts w:ascii="Gotham Pro" w:hAnsi="Gotham Pro" w:cs="Gotham Pro"/>
          <w:b/>
          <w:sz w:val="20"/>
        </w:rPr>
        <w:t>5</w:t>
      </w:r>
      <w:r w:rsidRPr="0017484A">
        <w:rPr>
          <w:rFonts w:ascii="Gotham Pro" w:hAnsi="Gotham Pro" w:cs="Gotham Pro"/>
          <w:b/>
          <w:sz w:val="20"/>
        </w:rPr>
        <w:t xml:space="preserve"> року</w:t>
      </w:r>
    </w:p>
    <w:p w14:paraId="4A0C76A6" w14:textId="77777777" w:rsidR="00AB09B0" w:rsidRPr="0017484A" w:rsidRDefault="00AB09B0" w:rsidP="00AB09B0">
      <w:pPr>
        <w:rPr>
          <w:rFonts w:ascii="Gotham Pro" w:hAnsi="Gotham Pro" w:cs="Gotham Pro"/>
          <w:sz w:val="20"/>
        </w:rPr>
      </w:pPr>
    </w:p>
    <w:tbl>
      <w:tblPr>
        <w:tblStyle w:val="af4"/>
        <w:tblW w:w="10771" w:type="dxa"/>
        <w:tblInd w:w="-5" w:type="dxa"/>
        <w:tblLayout w:type="fixed"/>
        <w:tblLook w:val="04A0" w:firstRow="1" w:lastRow="0" w:firstColumn="1" w:lastColumn="0" w:noHBand="0" w:noVBand="1"/>
      </w:tblPr>
      <w:tblGrid>
        <w:gridCol w:w="5387"/>
        <w:gridCol w:w="358"/>
        <w:gridCol w:w="359"/>
        <w:gridCol w:w="359"/>
        <w:gridCol w:w="359"/>
        <w:gridCol w:w="359"/>
        <w:gridCol w:w="359"/>
        <w:gridCol w:w="359"/>
        <w:gridCol w:w="359"/>
        <w:gridCol w:w="359"/>
        <w:gridCol w:w="359"/>
        <w:gridCol w:w="359"/>
        <w:gridCol w:w="359"/>
        <w:gridCol w:w="359"/>
        <w:gridCol w:w="718"/>
      </w:tblGrid>
      <w:tr w:rsidR="00AB09B0" w:rsidRPr="0017484A" w14:paraId="03F16B5A" w14:textId="77777777" w:rsidTr="00361C4C">
        <w:tc>
          <w:tcPr>
            <w:tcW w:w="5387" w:type="dxa"/>
            <w:tcBorders>
              <w:top w:val="nil"/>
              <w:left w:val="nil"/>
              <w:bottom w:val="nil"/>
              <w:right w:val="nil"/>
            </w:tcBorders>
            <w:vAlign w:val="center"/>
          </w:tcPr>
          <w:p w14:paraId="5B309BF7"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ru-RU"/>
              </w:rPr>
            </w:pPr>
            <w:r w:rsidRPr="0017484A">
              <w:rPr>
                <w:rFonts w:ascii="Gotham Pro" w:hAnsi="Gotham Pro" w:cs="Gotham Pro"/>
                <w:b/>
                <w:szCs w:val="20"/>
                <w:lang w:val="uk-UA"/>
              </w:rPr>
              <w:t>ПІБ/ найменування акціонера та/або представника</w:t>
            </w:r>
          </w:p>
        </w:tc>
        <w:tc>
          <w:tcPr>
            <w:tcW w:w="5384" w:type="dxa"/>
            <w:gridSpan w:val="14"/>
            <w:tcBorders>
              <w:top w:val="nil"/>
              <w:left w:val="nil"/>
              <w:bottom w:val="nil"/>
              <w:right w:val="nil"/>
            </w:tcBorders>
            <w:vAlign w:val="center"/>
          </w:tcPr>
          <w:p w14:paraId="72DC2E84" w14:textId="77777777" w:rsidR="00AB09B0" w:rsidRPr="0017484A" w:rsidRDefault="00AB09B0" w:rsidP="00361C4C">
            <w:pPr>
              <w:pStyle w:val="Body"/>
              <w:numPr>
                <w:ilvl w:val="0"/>
                <w:numId w:val="0"/>
              </w:numPr>
              <w:spacing w:before="0" w:after="0" w:line="240" w:lineRule="auto"/>
              <w:rPr>
                <w:rFonts w:ascii="Gotham Pro" w:hAnsi="Gotham Pro" w:cs="Gotham Pro"/>
                <w:b/>
                <w:szCs w:val="20"/>
                <w:lang w:val="ru-RU"/>
              </w:rPr>
            </w:pPr>
            <w:r w:rsidRPr="0017484A">
              <w:rPr>
                <w:rFonts w:ascii="Gotham Pro" w:hAnsi="Gotham Pro" w:cs="Gotham Pro"/>
                <w:b/>
                <w:szCs w:val="20"/>
                <w:lang w:val="uk-UA"/>
              </w:rPr>
              <w:t xml:space="preserve">     Кількості голосів, що належать акціонеру</w:t>
            </w:r>
          </w:p>
        </w:tc>
      </w:tr>
      <w:tr w:rsidR="00AB09B0" w:rsidRPr="0017484A" w14:paraId="0A9646B8" w14:textId="77777777" w:rsidTr="00361C4C">
        <w:trPr>
          <w:gridAfter w:val="1"/>
          <w:wAfter w:w="718" w:type="dxa"/>
        </w:trPr>
        <w:tc>
          <w:tcPr>
            <w:tcW w:w="5387" w:type="dxa"/>
            <w:tcBorders>
              <w:top w:val="nil"/>
              <w:left w:val="nil"/>
              <w:bottom w:val="single" w:sz="4" w:space="0" w:color="auto"/>
              <w:right w:val="nil"/>
            </w:tcBorders>
          </w:tcPr>
          <w:p w14:paraId="01624FBA" w14:textId="1D6B384C" w:rsidR="00AB09B0" w:rsidRPr="00DA1980" w:rsidRDefault="00AB09B0" w:rsidP="00361C4C">
            <w:pPr>
              <w:pStyle w:val="Body"/>
              <w:numPr>
                <w:ilvl w:val="0"/>
                <w:numId w:val="0"/>
              </w:numPr>
              <w:spacing w:before="0" w:after="0" w:line="240" w:lineRule="auto"/>
              <w:rPr>
                <w:rFonts w:ascii="Gotham Pro" w:hAnsi="Gotham Pro" w:cs="Gotham Pro"/>
                <w:bCs/>
                <w:szCs w:val="20"/>
                <w:lang w:val="uk-UA"/>
              </w:rPr>
            </w:pPr>
          </w:p>
        </w:tc>
        <w:tc>
          <w:tcPr>
            <w:tcW w:w="358" w:type="dxa"/>
            <w:tcBorders>
              <w:top w:val="nil"/>
              <w:left w:val="nil"/>
              <w:bottom w:val="nil"/>
              <w:right w:val="single" w:sz="4" w:space="0" w:color="auto"/>
            </w:tcBorders>
          </w:tcPr>
          <w:p w14:paraId="33994F7D"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1B8B3BBD" w14:textId="3B2BE133"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477F9205" w14:textId="2A0C768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0411AF89" w14:textId="59C65DE1"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3587D12B" w14:textId="2E49A186"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36703384" w14:textId="18667956"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09752114" w14:textId="4EBBDEFD"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6D82B2BC"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4A0FD886"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5CF25AD4"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58936229"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2929B55C" w14:textId="77777777" w:rsidR="00AB09B0" w:rsidRPr="0017484A" w:rsidRDefault="00AB09B0" w:rsidP="00361C4C">
            <w:pPr>
              <w:spacing w:line="259" w:lineRule="auto"/>
              <w:rPr>
                <w:rFonts w:ascii="Gotham Pro" w:hAnsi="Gotham Pro" w:cs="Gotham Pro"/>
                <w:bCs/>
              </w:rPr>
            </w:pPr>
          </w:p>
        </w:tc>
        <w:tc>
          <w:tcPr>
            <w:tcW w:w="359" w:type="dxa"/>
            <w:tcBorders>
              <w:top w:val="single" w:sz="4" w:space="0" w:color="auto"/>
              <w:left w:val="single" w:sz="4" w:space="0" w:color="auto"/>
              <w:bottom w:val="single" w:sz="4" w:space="0" w:color="auto"/>
              <w:right w:val="single" w:sz="4" w:space="0" w:color="auto"/>
            </w:tcBorders>
          </w:tcPr>
          <w:p w14:paraId="401F4491" w14:textId="77777777" w:rsidR="00AB09B0" w:rsidRPr="0017484A" w:rsidRDefault="00AB09B0" w:rsidP="00361C4C">
            <w:pPr>
              <w:spacing w:line="259" w:lineRule="auto"/>
              <w:rPr>
                <w:rFonts w:ascii="Gotham Pro" w:hAnsi="Gotham Pro" w:cs="Gotham Pro"/>
                <w:bCs/>
              </w:rPr>
            </w:pPr>
          </w:p>
        </w:tc>
      </w:tr>
      <w:tr w:rsidR="00AB09B0" w:rsidRPr="0017484A" w14:paraId="19684151" w14:textId="77777777" w:rsidTr="00361C4C">
        <w:trPr>
          <w:gridAfter w:val="14"/>
          <w:wAfter w:w="5384" w:type="dxa"/>
        </w:trPr>
        <w:tc>
          <w:tcPr>
            <w:tcW w:w="5387" w:type="dxa"/>
            <w:tcBorders>
              <w:top w:val="single" w:sz="4" w:space="0" w:color="auto"/>
              <w:left w:val="nil"/>
              <w:bottom w:val="single" w:sz="4" w:space="0" w:color="auto"/>
              <w:right w:val="nil"/>
            </w:tcBorders>
          </w:tcPr>
          <w:p w14:paraId="713F0323" w14:textId="355B7C20"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0BDFC175" w14:textId="77777777" w:rsidTr="00361C4C">
        <w:trPr>
          <w:gridAfter w:val="14"/>
          <w:wAfter w:w="5384" w:type="dxa"/>
        </w:trPr>
        <w:tc>
          <w:tcPr>
            <w:tcW w:w="5387" w:type="dxa"/>
            <w:tcBorders>
              <w:top w:val="single" w:sz="4" w:space="0" w:color="auto"/>
              <w:left w:val="nil"/>
              <w:bottom w:val="single" w:sz="4" w:space="0" w:color="auto"/>
              <w:right w:val="nil"/>
            </w:tcBorders>
          </w:tcPr>
          <w:p w14:paraId="4F9E6D9B" w14:textId="11B59A2A"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4CEC344B" w14:textId="77777777" w:rsidTr="00361C4C">
        <w:trPr>
          <w:gridAfter w:val="14"/>
          <w:wAfter w:w="5384" w:type="dxa"/>
        </w:trPr>
        <w:tc>
          <w:tcPr>
            <w:tcW w:w="5387" w:type="dxa"/>
            <w:tcBorders>
              <w:top w:val="single" w:sz="4" w:space="0" w:color="auto"/>
              <w:left w:val="nil"/>
              <w:bottom w:val="single" w:sz="4" w:space="0" w:color="auto"/>
              <w:right w:val="nil"/>
            </w:tcBorders>
          </w:tcPr>
          <w:p w14:paraId="220D596E"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p w14:paraId="752CA614"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18AEDCB4" w14:textId="77777777" w:rsidTr="00361C4C">
        <w:trPr>
          <w:gridAfter w:val="14"/>
          <w:wAfter w:w="5384" w:type="dxa"/>
        </w:trPr>
        <w:tc>
          <w:tcPr>
            <w:tcW w:w="5387" w:type="dxa"/>
            <w:tcBorders>
              <w:top w:val="single" w:sz="4" w:space="0" w:color="auto"/>
              <w:left w:val="nil"/>
              <w:bottom w:val="nil"/>
              <w:right w:val="nil"/>
            </w:tcBorders>
          </w:tcPr>
          <w:p w14:paraId="1C9EF1CC" w14:textId="77777777" w:rsidR="00AB09B0" w:rsidRPr="0017484A" w:rsidRDefault="00AB09B0" w:rsidP="00361C4C">
            <w:pPr>
              <w:pStyle w:val="Body"/>
              <w:numPr>
                <w:ilvl w:val="0"/>
                <w:numId w:val="0"/>
              </w:numPr>
              <w:spacing w:before="0" w:after="0" w:line="240" w:lineRule="auto"/>
              <w:rPr>
                <w:rFonts w:ascii="Gotham Pro" w:hAnsi="Gotham Pro" w:cs="Gotham Pro"/>
                <w:bCs/>
                <w:sz w:val="16"/>
                <w:szCs w:val="16"/>
                <w:lang w:val="uk-UA"/>
              </w:rPr>
            </w:pPr>
            <w:r w:rsidRPr="0017484A">
              <w:rPr>
                <w:rFonts w:ascii="Gotham Pro" w:hAnsi="Gotham Pro" w:cs="Gotham Pro"/>
                <w:bCs/>
                <w:sz w:val="16"/>
                <w:szCs w:val="16"/>
                <w:lang w:val="uk-UA"/>
              </w:rPr>
              <w:t>реквізити акціонера, представника акціонера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 код за ЄДРПОУ та код за ЄДРІСІ (за наявності),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tc>
      </w:tr>
    </w:tbl>
    <w:p w14:paraId="0755A4B5" w14:textId="77777777" w:rsidR="00AB09B0" w:rsidRPr="0017484A" w:rsidRDefault="00AB09B0" w:rsidP="00AB09B0">
      <w:pPr>
        <w:pStyle w:val="Body"/>
        <w:numPr>
          <w:ilvl w:val="0"/>
          <w:numId w:val="0"/>
        </w:numPr>
        <w:spacing w:before="0" w:after="0" w:line="240" w:lineRule="auto"/>
        <w:rPr>
          <w:rFonts w:ascii="Gotham Pro" w:hAnsi="Gotham Pro" w:cs="Gotham Pro"/>
          <w:bCs/>
          <w:szCs w:val="20"/>
          <w:lang w:val="uk-UA"/>
        </w:rPr>
      </w:pPr>
    </w:p>
    <w:tbl>
      <w:tblPr>
        <w:tblStyle w:val="af4"/>
        <w:tblW w:w="10037" w:type="dxa"/>
        <w:jc w:val="center"/>
        <w:tblLook w:val="04A0" w:firstRow="1" w:lastRow="0" w:firstColumn="1" w:lastColumn="0" w:noHBand="0" w:noVBand="1"/>
      </w:tblPr>
      <w:tblGrid>
        <w:gridCol w:w="781"/>
        <w:gridCol w:w="6147"/>
        <w:gridCol w:w="1606"/>
        <w:gridCol w:w="1503"/>
      </w:tblGrid>
      <w:tr w:rsidR="00AB09B0" w:rsidRPr="0017484A" w14:paraId="662537A2" w14:textId="77777777" w:rsidTr="00361C4C">
        <w:trPr>
          <w:jc w:val="center"/>
        </w:trPr>
        <w:tc>
          <w:tcPr>
            <w:tcW w:w="781" w:type="dxa"/>
            <w:vAlign w:val="center"/>
          </w:tcPr>
          <w:p w14:paraId="7B9C79E2"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 з/п</w:t>
            </w:r>
          </w:p>
        </w:tc>
        <w:tc>
          <w:tcPr>
            <w:tcW w:w="6147" w:type="dxa"/>
            <w:vAlign w:val="center"/>
          </w:tcPr>
          <w:p w14:paraId="3CFCD3E7" w14:textId="33038654" w:rsidR="00AB09B0" w:rsidRPr="0017484A" w:rsidRDefault="001D6E4A" w:rsidP="00361C4C">
            <w:pPr>
              <w:pStyle w:val="Body"/>
              <w:numPr>
                <w:ilvl w:val="0"/>
                <w:numId w:val="0"/>
              </w:numPr>
              <w:spacing w:before="0" w:after="0" w:line="240" w:lineRule="auto"/>
              <w:jc w:val="center"/>
              <w:rPr>
                <w:rFonts w:ascii="Gotham Pro" w:hAnsi="Gotham Pro" w:cs="Gotham Pro"/>
                <w:b/>
                <w:szCs w:val="20"/>
                <w:lang w:val="uk-UA"/>
              </w:rPr>
            </w:pPr>
            <w:r>
              <w:rPr>
                <w:rFonts w:ascii="Gotham Pro" w:hAnsi="Gotham Pro" w:cs="Gotham Pro"/>
                <w:b/>
                <w:szCs w:val="20"/>
                <w:lang w:val="uk-UA"/>
              </w:rPr>
              <w:t>П</w:t>
            </w:r>
            <w:r w:rsidR="00AB09B0" w:rsidRPr="0017484A">
              <w:rPr>
                <w:rFonts w:ascii="Gotham Pro" w:hAnsi="Gotham Pro" w:cs="Gotham Pro"/>
                <w:b/>
                <w:szCs w:val="20"/>
                <w:lang w:val="uk-UA"/>
              </w:rPr>
              <w:t>итання, винесене на голосування, та проєкт (проєкти) рішення кожного із питань, включених до порядку денного загальних зборів</w:t>
            </w:r>
          </w:p>
        </w:tc>
        <w:tc>
          <w:tcPr>
            <w:tcW w:w="3109" w:type="dxa"/>
            <w:gridSpan w:val="2"/>
            <w:vAlign w:val="center"/>
          </w:tcPr>
          <w:p w14:paraId="4A5A280C"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варіанти голосування за кожний проект рішення по кожному із питань порядку денного</w:t>
            </w:r>
          </w:p>
          <w:p w14:paraId="7FBF3A1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 xml:space="preserve">(навпроти вибраного варіанту позначити </w:t>
            </w:r>
            <w:r w:rsidRPr="0017484A">
              <w:rPr>
                <w:rFonts w:ascii="Gotham Pro" w:hAnsi="Gotham Pro" w:cs="Gotham Pro"/>
                <w:b/>
                <w:szCs w:val="20"/>
                <w:lang w:val="uk-UA"/>
              </w:rPr>
              <w:t>Х</w:t>
            </w:r>
            <w:r w:rsidRPr="0017484A">
              <w:rPr>
                <w:rFonts w:ascii="Gotham Pro" w:hAnsi="Gotham Pro" w:cs="Gotham Pro"/>
                <w:bCs/>
                <w:szCs w:val="20"/>
                <w:lang w:val="uk-UA"/>
              </w:rPr>
              <w:t>)</w:t>
            </w:r>
          </w:p>
        </w:tc>
      </w:tr>
      <w:tr w:rsidR="00AB09B0" w:rsidRPr="0017484A" w14:paraId="1FEAD82B" w14:textId="77777777" w:rsidTr="00361C4C">
        <w:trPr>
          <w:trHeight w:val="1265"/>
          <w:jc w:val="center"/>
        </w:trPr>
        <w:tc>
          <w:tcPr>
            <w:tcW w:w="781" w:type="dxa"/>
            <w:vMerge w:val="restart"/>
            <w:vAlign w:val="center"/>
          </w:tcPr>
          <w:p w14:paraId="3CD43E9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lastRenderedPageBreak/>
              <w:t>1</w:t>
            </w:r>
          </w:p>
        </w:tc>
        <w:tc>
          <w:tcPr>
            <w:tcW w:w="6147" w:type="dxa"/>
            <w:vMerge w:val="restart"/>
          </w:tcPr>
          <w:p w14:paraId="6EC007D0" w14:textId="77777777" w:rsidR="001D6E4A" w:rsidRPr="00B7724E" w:rsidRDefault="001D6E4A" w:rsidP="001D6E4A">
            <w:pPr>
              <w:spacing w:after="0" w:line="240" w:lineRule="auto"/>
              <w:jc w:val="both"/>
              <w:rPr>
                <w:rFonts w:ascii="Gotham Pro" w:hAnsi="Gotham Pro" w:cs="Gotham Pro"/>
                <w:sz w:val="20"/>
                <w:szCs w:val="20"/>
              </w:rPr>
            </w:pPr>
            <w:r w:rsidRPr="00B7724E">
              <w:rPr>
                <w:rFonts w:ascii="Gotham Pro" w:hAnsi="Gotham Pro" w:cs="Gotham Pro"/>
                <w:b/>
                <w:sz w:val="20"/>
                <w:szCs w:val="20"/>
              </w:rPr>
              <w:t>Розгляд звіту Правління Товариства про результати фінансово-господарської діяльності Товариства у 202</w:t>
            </w:r>
            <w:r>
              <w:rPr>
                <w:rFonts w:ascii="Gotham Pro" w:hAnsi="Gotham Pro" w:cs="Gotham Pro"/>
                <w:b/>
                <w:sz w:val="20"/>
                <w:szCs w:val="20"/>
              </w:rPr>
              <w:t>3</w:t>
            </w:r>
            <w:r w:rsidRPr="00B7724E">
              <w:rPr>
                <w:rFonts w:ascii="Gotham Pro" w:hAnsi="Gotham Pro" w:cs="Gotham Pro"/>
                <w:b/>
                <w:sz w:val="20"/>
                <w:szCs w:val="20"/>
              </w:rPr>
              <w:t xml:space="preserve"> році. Затвердження заходів та прийняття рішення за наслідками розгляду звіту Правління.</w:t>
            </w:r>
          </w:p>
          <w:p w14:paraId="180B2B28" w14:textId="24552050" w:rsidR="00AB09B0" w:rsidRPr="00CD28C4" w:rsidRDefault="001D6E4A" w:rsidP="001D6E4A">
            <w:pPr>
              <w:spacing w:line="240" w:lineRule="auto"/>
              <w:jc w:val="both"/>
              <w:rPr>
                <w:rFonts w:ascii="Gotham Pro" w:hAnsi="Gotham Pro" w:cs="Gotham Pro"/>
                <w:sz w:val="20"/>
              </w:rPr>
            </w:pPr>
            <w:r w:rsidRPr="00B7724E">
              <w:rPr>
                <w:rFonts w:ascii="Gotham Pro" w:hAnsi="Gotham Pro" w:cs="Gotham Pro"/>
                <w:sz w:val="20"/>
                <w:szCs w:val="20"/>
                <w:u w:val="single"/>
                <w:lang w:eastAsia="uk-UA"/>
              </w:rPr>
              <w:t>Проект рішення №1 з питання №1:</w:t>
            </w:r>
            <w:r w:rsidRPr="00B7724E">
              <w:rPr>
                <w:rFonts w:ascii="Gotham Pro" w:hAnsi="Gotham Pro" w:cs="Gotham Pro"/>
                <w:sz w:val="20"/>
                <w:szCs w:val="20"/>
                <w:lang w:eastAsia="uk-UA"/>
              </w:rPr>
              <w:t xml:space="preserve"> </w:t>
            </w:r>
            <w:r w:rsidRPr="00B7724E">
              <w:rPr>
                <w:rFonts w:ascii="Gotham Pro" w:hAnsi="Gotham Pro" w:cs="Gotham Pro"/>
                <w:sz w:val="20"/>
                <w:szCs w:val="20"/>
              </w:rPr>
              <w:t>Прийняти до уваги та затвердити звіт Правління Товариства про результати фінансово-господарської діяльності у 202</w:t>
            </w:r>
            <w:r>
              <w:rPr>
                <w:rFonts w:ascii="Gotham Pro" w:hAnsi="Gotham Pro" w:cs="Gotham Pro"/>
                <w:sz w:val="20"/>
                <w:szCs w:val="20"/>
              </w:rPr>
              <w:t>3</w:t>
            </w:r>
            <w:r w:rsidRPr="00B7724E">
              <w:rPr>
                <w:rFonts w:ascii="Gotham Pro" w:hAnsi="Gotham Pro" w:cs="Gotham Pro"/>
                <w:sz w:val="20"/>
                <w:szCs w:val="20"/>
              </w:rPr>
              <w:t xml:space="preserve"> році. Затвердити заходи за наслідками розгляду звіту Правління Товариства про результати фінансово-господарської діяльності у 202</w:t>
            </w:r>
            <w:r>
              <w:rPr>
                <w:rFonts w:ascii="Gotham Pro" w:hAnsi="Gotham Pro" w:cs="Gotham Pro"/>
                <w:sz w:val="20"/>
                <w:szCs w:val="20"/>
              </w:rPr>
              <w:t>3</w:t>
            </w:r>
            <w:r w:rsidRPr="00B7724E">
              <w:rPr>
                <w:rFonts w:ascii="Gotham Pro" w:hAnsi="Gotham Pro" w:cs="Gotham Pro"/>
                <w:sz w:val="20"/>
                <w:szCs w:val="20"/>
              </w:rPr>
              <w:t xml:space="preserve"> році. Визнати роботу Правління Товариства за результатами 202</w:t>
            </w:r>
            <w:r>
              <w:rPr>
                <w:rFonts w:ascii="Gotham Pro" w:hAnsi="Gotham Pro" w:cs="Gotham Pro"/>
                <w:sz w:val="20"/>
                <w:szCs w:val="20"/>
              </w:rPr>
              <w:t>3</w:t>
            </w:r>
            <w:r w:rsidRPr="00B7724E">
              <w:rPr>
                <w:rFonts w:ascii="Gotham Pro" w:hAnsi="Gotham Pro" w:cs="Gotham Pro"/>
                <w:sz w:val="20"/>
                <w:szCs w:val="20"/>
              </w:rPr>
              <w:t xml:space="preserve"> року задовільною.</w:t>
            </w:r>
          </w:p>
        </w:tc>
        <w:tc>
          <w:tcPr>
            <w:tcW w:w="1606" w:type="dxa"/>
            <w:vAlign w:val="center"/>
          </w:tcPr>
          <w:p w14:paraId="7F835E44"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DC45481" w14:textId="7EE7FC1E"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6F624BF5" w14:textId="77777777" w:rsidTr="00361C4C">
        <w:trPr>
          <w:trHeight w:val="694"/>
          <w:jc w:val="center"/>
        </w:trPr>
        <w:tc>
          <w:tcPr>
            <w:tcW w:w="781" w:type="dxa"/>
            <w:vMerge/>
            <w:vAlign w:val="center"/>
          </w:tcPr>
          <w:p w14:paraId="0F73B47A"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64DF716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6B0E6863"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p w14:paraId="22C7945B" w14:textId="77777777" w:rsidR="00AB09B0" w:rsidRPr="0017484A" w:rsidRDefault="00AB09B0" w:rsidP="00361C4C">
            <w:pPr>
              <w:pStyle w:val="Body"/>
              <w:spacing w:before="0" w:after="0" w:line="240" w:lineRule="auto"/>
              <w:jc w:val="center"/>
              <w:rPr>
                <w:rFonts w:ascii="Gotham Pro" w:hAnsi="Gotham Pro" w:cs="Gotham Pro"/>
                <w:bCs/>
                <w:szCs w:val="20"/>
                <w:lang w:val="uk-UA"/>
              </w:rPr>
            </w:pPr>
          </w:p>
        </w:tc>
        <w:tc>
          <w:tcPr>
            <w:tcW w:w="1503" w:type="dxa"/>
          </w:tcPr>
          <w:p w14:paraId="5D931A3C"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7C13C551" w14:textId="77777777" w:rsidTr="00361C4C">
        <w:trPr>
          <w:trHeight w:val="1268"/>
          <w:jc w:val="center"/>
        </w:trPr>
        <w:tc>
          <w:tcPr>
            <w:tcW w:w="781" w:type="dxa"/>
            <w:vMerge w:val="restart"/>
            <w:vAlign w:val="center"/>
          </w:tcPr>
          <w:p w14:paraId="2908DFE1"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2</w:t>
            </w:r>
          </w:p>
        </w:tc>
        <w:tc>
          <w:tcPr>
            <w:tcW w:w="6147" w:type="dxa"/>
            <w:vMerge w:val="restart"/>
          </w:tcPr>
          <w:p w14:paraId="7BB959A5" w14:textId="77777777" w:rsidR="001D6E4A" w:rsidRPr="00B7724E" w:rsidRDefault="001D6E4A" w:rsidP="001D6E4A">
            <w:pPr>
              <w:spacing w:after="0" w:line="240" w:lineRule="auto"/>
              <w:jc w:val="both"/>
              <w:rPr>
                <w:rFonts w:ascii="Gotham Pro" w:hAnsi="Gotham Pro" w:cs="Gotham Pro"/>
                <w:sz w:val="20"/>
                <w:szCs w:val="20"/>
              </w:rPr>
            </w:pPr>
            <w:r w:rsidRPr="00B7724E">
              <w:rPr>
                <w:rFonts w:ascii="Gotham Pro" w:hAnsi="Gotham Pro" w:cs="Gotham Pro"/>
                <w:b/>
                <w:sz w:val="20"/>
                <w:szCs w:val="20"/>
              </w:rPr>
              <w:t>Розгляд звіту Правління Товариства про результати фінансово-господарської діяльності Товариства у 202</w:t>
            </w:r>
            <w:r>
              <w:rPr>
                <w:rFonts w:ascii="Gotham Pro" w:hAnsi="Gotham Pro" w:cs="Gotham Pro"/>
                <w:b/>
                <w:sz w:val="20"/>
                <w:szCs w:val="20"/>
              </w:rPr>
              <w:t>4</w:t>
            </w:r>
            <w:r w:rsidRPr="00B7724E">
              <w:rPr>
                <w:rFonts w:ascii="Gotham Pro" w:hAnsi="Gotham Pro" w:cs="Gotham Pro"/>
                <w:b/>
                <w:sz w:val="20"/>
                <w:szCs w:val="20"/>
              </w:rPr>
              <w:t xml:space="preserve"> році. Затвердження заходів та прийняття рішення за наслідками розгляду звіту Правління.</w:t>
            </w:r>
          </w:p>
          <w:p w14:paraId="10B103E8" w14:textId="77777777" w:rsidR="001D6E4A" w:rsidRPr="00B7724E" w:rsidRDefault="001D6E4A" w:rsidP="001D6E4A">
            <w:pPr>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№2:</w:t>
            </w:r>
            <w:r w:rsidRPr="00B7724E">
              <w:rPr>
                <w:rFonts w:ascii="Gotham Pro" w:hAnsi="Gotham Pro" w:cs="Gotham Pro"/>
                <w:sz w:val="20"/>
                <w:szCs w:val="20"/>
                <w:lang w:eastAsia="uk-UA"/>
              </w:rPr>
              <w:t xml:space="preserve"> </w:t>
            </w:r>
            <w:r w:rsidRPr="00B7724E">
              <w:rPr>
                <w:rFonts w:ascii="Gotham Pro" w:hAnsi="Gotham Pro" w:cs="Gotham Pro"/>
                <w:sz w:val="20"/>
                <w:szCs w:val="20"/>
              </w:rPr>
              <w:t>Прийняти до уваги та затвердити звіт Правління Товариства про результати фінансово-господарської діяльності у 202</w:t>
            </w:r>
            <w:r>
              <w:rPr>
                <w:rFonts w:ascii="Gotham Pro" w:hAnsi="Gotham Pro" w:cs="Gotham Pro"/>
                <w:sz w:val="20"/>
                <w:szCs w:val="20"/>
              </w:rPr>
              <w:t>4</w:t>
            </w:r>
            <w:r w:rsidRPr="00B7724E">
              <w:rPr>
                <w:rFonts w:ascii="Gotham Pro" w:hAnsi="Gotham Pro" w:cs="Gotham Pro"/>
                <w:sz w:val="20"/>
                <w:szCs w:val="20"/>
              </w:rPr>
              <w:t xml:space="preserve"> році. Затвердити заходи за наслідками розгляду звіту Правління Товариства про результати фінансово-господарської діяльності у 202</w:t>
            </w:r>
            <w:r>
              <w:rPr>
                <w:rFonts w:ascii="Gotham Pro" w:hAnsi="Gotham Pro" w:cs="Gotham Pro"/>
                <w:sz w:val="20"/>
                <w:szCs w:val="20"/>
              </w:rPr>
              <w:t>4</w:t>
            </w:r>
            <w:r w:rsidRPr="00B7724E">
              <w:rPr>
                <w:rFonts w:ascii="Gotham Pro" w:hAnsi="Gotham Pro" w:cs="Gotham Pro"/>
                <w:sz w:val="20"/>
                <w:szCs w:val="20"/>
              </w:rPr>
              <w:t xml:space="preserve"> році. Визнати роботу Правління Товариства за результатами 202</w:t>
            </w:r>
            <w:r>
              <w:rPr>
                <w:rFonts w:ascii="Gotham Pro" w:hAnsi="Gotham Pro" w:cs="Gotham Pro"/>
                <w:sz w:val="20"/>
                <w:szCs w:val="20"/>
              </w:rPr>
              <w:t>4</w:t>
            </w:r>
            <w:r w:rsidRPr="00B7724E">
              <w:rPr>
                <w:rFonts w:ascii="Gotham Pro" w:hAnsi="Gotham Pro" w:cs="Gotham Pro"/>
                <w:sz w:val="20"/>
                <w:szCs w:val="20"/>
              </w:rPr>
              <w:t xml:space="preserve"> року задовільною.</w:t>
            </w:r>
          </w:p>
          <w:p w14:paraId="083999F2" w14:textId="3FA36DD5" w:rsidR="00AB09B0" w:rsidRPr="0017484A" w:rsidRDefault="00AB09B0" w:rsidP="00361C4C">
            <w:pPr>
              <w:rPr>
                <w:rFonts w:ascii="Gotham Pro" w:hAnsi="Gotham Pro" w:cs="Gotham Pro"/>
                <w:sz w:val="20"/>
              </w:rPr>
            </w:pPr>
          </w:p>
        </w:tc>
        <w:tc>
          <w:tcPr>
            <w:tcW w:w="1606" w:type="dxa"/>
            <w:vAlign w:val="center"/>
          </w:tcPr>
          <w:p w14:paraId="24D3801B"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0E63F35" w14:textId="24C01A50"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4792C638" w14:textId="77777777" w:rsidTr="00361C4C">
        <w:trPr>
          <w:trHeight w:val="41"/>
          <w:jc w:val="center"/>
        </w:trPr>
        <w:tc>
          <w:tcPr>
            <w:tcW w:w="781" w:type="dxa"/>
            <w:vMerge/>
            <w:vAlign w:val="center"/>
          </w:tcPr>
          <w:p w14:paraId="1D85B84D"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2DFC2FD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3EC380ED"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6D35E4AE"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3A5B4B8F" w14:textId="77777777" w:rsidTr="00361C4C">
        <w:trPr>
          <w:trHeight w:val="849"/>
          <w:jc w:val="center"/>
        </w:trPr>
        <w:tc>
          <w:tcPr>
            <w:tcW w:w="781" w:type="dxa"/>
            <w:vMerge w:val="restart"/>
            <w:vAlign w:val="center"/>
          </w:tcPr>
          <w:p w14:paraId="64CB3878"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3</w:t>
            </w:r>
          </w:p>
        </w:tc>
        <w:tc>
          <w:tcPr>
            <w:tcW w:w="6147" w:type="dxa"/>
            <w:vMerge w:val="restart"/>
          </w:tcPr>
          <w:p w14:paraId="07A16D01" w14:textId="77777777" w:rsidR="001D6E4A" w:rsidRPr="00B7724E" w:rsidRDefault="001D6E4A" w:rsidP="001D6E4A">
            <w:pPr>
              <w:pStyle w:val="af1"/>
              <w:tabs>
                <w:tab w:val="left" w:pos="851"/>
              </w:tabs>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Розгляд звіту Наглядової ради Товариства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 Затвердження заходів та прийняття рішення за наслідками розгляду звіту Наглядової ради.</w:t>
            </w:r>
          </w:p>
          <w:p w14:paraId="0025C6D9" w14:textId="7DA7AAEC" w:rsidR="00AB09B0" w:rsidRPr="0017484A" w:rsidRDefault="001D6E4A" w:rsidP="001D6E4A">
            <w:pPr>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№3:</w:t>
            </w:r>
            <w:r w:rsidRPr="00B7724E">
              <w:rPr>
                <w:rFonts w:ascii="Gotham Pro" w:hAnsi="Gotham Pro" w:cs="Gotham Pro"/>
                <w:sz w:val="20"/>
                <w:szCs w:val="20"/>
                <w:lang w:eastAsia="uk-UA"/>
              </w:rPr>
              <w:t xml:space="preserve"> </w:t>
            </w:r>
            <w:r w:rsidRPr="00B7724E">
              <w:rPr>
                <w:rFonts w:ascii="Gotham Pro" w:hAnsi="Gotham Pro" w:cs="Gotham Pro"/>
                <w:sz w:val="20"/>
                <w:szCs w:val="20"/>
              </w:rPr>
              <w:t xml:space="preserve">Прийняти до </w:t>
            </w:r>
            <w:r w:rsidRPr="00B7724E">
              <w:rPr>
                <w:rFonts w:ascii="Gotham Pro" w:hAnsi="Gotham Pro" w:cs="Gotham Pro"/>
                <w:sz w:val="20"/>
                <w:szCs w:val="20"/>
                <w:lang w:eastAsia="uk-UA"/>
              </w:rPr>
              <w:t>уваги та затвердити звіт Наглядової ради Товариства за 202</w:t>
            </w:r>
            <w:r>
              <w:rPr>
                <w:rFonts w:ascii="Gotham Pro" w:hAnsi="Gotham Pro" w:cs="Gotham Pro"/>
                <w:sz w:val="20"/>
                <w:szCs w:val="20"/>
                <w:lang w:eastAsia="uk-UA"/>
              </w:rPr>
              <w:t>3</w:t>
            </w:r>
            <w:r w:rsidRPr="00B7724E">
              <w:rPr>
                <w:rFonts w:ascii="Gotham Pro" w:hAnsi="Gotham Pro" w:cs="Gotham Pro"/>
                <w:sz w:val="20"/>
                <w:szCs w:val="20"/>
                <w:lang w:eastAsia="uk-UA"/>
              </w:rPr>
              <w:t xml:space="preserve"> рік. Затвердити заходи за наслідками розгляду звіту Наглядової ради. Визнати роботу Наглядової ради Товариства за результатами 202</w:t>
            </w:r>
            <w:r>
              <w:rPr>
                <w:rFonts w:ascii="Gotham Pro" w:hAnsi="Gotham Pro" w:cs="Gotham Pro"/>
                <w:sz w:val="20"/>
                <w:szCs w:val="20"/>
                <w:lang w:eastAsia="uk-UA"/>
              </w:rPr>
              <w:t>3</w:t>
            </w:r>
            <w:r w:rsidRPr="00B7724E">
              <w:rPr>
                <w:rFonts w:ascii="Gotham Pro" w:hAnsi="Gotham Pro" w:cs="Gotham Pro"/>
                <w:sz w:val="20"/>
                <w:szCs w:val="20"/>
                <w:lang w:eastAsia="uk-UA"/>
              </w:rPr>
              <w:t xml:space="preserve"> року задовільною.</w:t>
            </w:r>
          </w:p>
        </w:tc>
        <w:tc>
          <w:tcPr>
            <w:tcW w:w="1606" w:type="dxa"/>
            <w:vAlign w:val="center"/>
          </w:tcPr>
          <w:p w14:paraId="444A31C6"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D644295" w14:textId="78BE3C03"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5AA9E8E5" w14:textId="77777777" w:rsidTr="00361C4C">
        <w:trPr>
          <w:trHeight w:val="647"/>
          <w:jc w:val="center"/>
        </w:trPr>
        <w:tc>
          <w:tcPr>
            <w:tcW w:w="781" w:type="dxa"/>
            <w:vMerge/>
            <w:vAlign w:val="center"/>
          </w:tcPr>
          <w:p w14:paraId="5B6E897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3A9D4066"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3DBC678A"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7FDCF4D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007918E5" w14:textId="77777777" w:rsidTr="00361C4C">
        <w:trPr>
          <w:trHeight w:val="848"/>
          <w:jc w:val="center"/>
        </w:trPr>
        <w:tc>
          <w:tcPr>
            <w:tcW w:w="781" w:type="dxa"/>
            <w:vMerge w:val="restart"/>
            <w:vAlign w:val="center"/>
          </w:tcPr>
          <w:p w14:paraId="43587EB8"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4</w:t>
            </w:r>
          </w:p>
        </w:tc>
        <w:tc>
          <w:tcPr>
            <w:tcW w:w="6147" w:type="dxa"/>
            <w:vMerge w:val="restart"/>
          </w:tcPr>
          <w:p w14:paraId="5BEFE06A" w14:textId="77777777" w:rsidR="001D6E4A" w:rsidRPr="00B7724E" w:rsidRDefault="001D6E4A" w:rsidP="001D6E4A">
            <w:pPr>
              <w:pStyle w:val="af1"/>
              <w:tabs>
                <w:tab w:val="left" w:pos="851"/>
              </w:tabs>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Розгляд звіту Наглядової ради Товариства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 Затвердження заходів та прийняття рішення за наслідками розгляду звіту Наглядової ради.</w:t>
            </w:r>
          </w:p>
          <w:p w14:paraId="31144D1A" w14:textId="040893C9" w:rsidR="00AB09B0" w:rsidRPr="0017484A" w:rsidRDefault="001D6E4A" w:rsidP="001D6E4A">
            <w:pPr>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№4:</w:t>
            </w:r>
            <w:r w:rsidRPr="00B7724E">
              <w:rPr>
                <w:rFonts w:ascii="Gotham Pro" w:hAnsi="Gotham Pro" w:cs="Gotham Pro"/>
                <w:sz w:val="20"/>
                <w:szCs w:val="20"/>
                <w:lang w:eastAsia="uk-UA"/>
              </w:rPr>
              <w:t xml:space="preserve"> </w:t>
            </w:r>
            <w:r w:rsidRPr="00B7724E">
              <w:rPr>
                <w:rFonts w:ascii="Gotham Pro" w:hAnsi="Gotham Pro" w:cs="Gotham Pro"/>
                <w:sz w:val="20"/>
                <w:szCs w:val="20"/>
              </w:rPr>
              <w:t xml:space="preserve">Прийняти до </w:t>
            </w:r>
            <w:r w:rsidRPr="00B7724E">
              <w:rPr>
                <w:rFonts w:ascii="Gotham Pro" w:hAnsi="Gotham Pro" w:cs="Gotham Pro"/>
                <w:sz w:val="20"/>
                <w:szCs w:val="20"/>
                <w:lang w:eastAsia="uk-UA"/>
              </w:rPr>
              <w:t>уваги та затвердити звіт Наглядової ради Товариства за 202</w:t>
            </w:r>
            <w:r>
              <w:rPr>
                <w:rFonts w:ascii="Gotham Pro" w:hAnsi="Gotham Pro" w:cs="Gotham Pro"/>
                <w:sz w:val="20"/>
                <w:szCs w:val="20"/>
                <w:lang w:eastAsia="uk-UA"/>
              </w:rPr>
              <w:t>4</w:t>
            </w:r>
            <w:r w:rsidRPr="00B7724E">
              <w:rPr>
                <w:rFonts w:ascii="Gotham Pro" w:hAnsi="Gotham Pro" w:cs="Gotham Pro"/>
                <w:sz w:val="20"/>
                <w:szCs w:val="20"/>
                <w:lang w:eastAsia="uk-UA"/>
              </w:rPr>
              <w:t xml:space="preserve"> рік. Затвердити заходи за наслідками розгляду звіту Наглядової ради. Визнати роботу Наглядової ради Товариства за результатами 202</w:t>
            </w:r>
            <w:r>
              <w:rPr>
                <w:rFonts w:ascii="Gotham Pro" w:hAnsi="Gotham Pro" w:cs="Gotham Pro"/>
                <w:sz w:val="20"/>
                <w:szCs w:val="20"/>
                <w:lang w:eastAsia="uk-UA"/>
              </w:rPr>
              <w:t xml:space="preserve">4 </w:t>
            </w:r>
            <w:r w:rsidRPr="00B7724E">
              <w:rPr>
                <w:rFonts w:ascii="Gotham Pro" w:hAnsi="Gotham Pro" w:cs="Gotham Pro"/>
                <w:sz w:val="20"/>
                <w:szCs w:val="20"/>
                <w:lang w:eastAsia="uk-UA"/>
              </w:rPr>
              <w:t>року задовільною.</w:t>
            </w:r>
          </w:p>
        </w:tc>
        <w:tc>
          <w:tcPr>
            <w:tcW w:w="1606" w:type="dxa"/>
            <w:vAlign w:val="center"/>
          </w:tcPr>
          <w:p w14:paraId="72DE9A63"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60D5ADCA" w14:textId="35112DD6"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09A0DA42" w14:textId="77777777" w:rsidTr="00361C4C">
        <w:trPr>
          <w:trHeight w:val="279"/>
          <w:jc w:val="center"/>
        </w:trPr>
        <w:tc>
          <w:tcPr>
            <w:tcW w:w="781" w:type="dxa"/>
            <w:vMerge/>
            <w:vAlign w:val="center"/>
          </w:tcPr>
          <w:p w14:paraId="40BCBBFE"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2384DEF6"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3B6A4096"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763C7D5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5161174C" w14:textId="77777777" w:rsidTr="00361C4C">
        <w:trPr>
          <w:trHeight w:val="690"/>
          <w:jc w:val="center"/>
        </w:trPr>
        <w:tc>
          <w:tcPr>
            <w:tcW w:w="781" w:type="dxa"/>
            <w:vMerge w:val="restart"/>
            <w:vAlign w:val="center"/>
          </w:tcPr>
          <w:p w14:paraId="7AE1C840"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5</w:t>
            </w:r>
          </w:p>
        </w:tc>
        <w:tc>
          <w:tcPr>
            <w:tcW w:w="6147" w:type="dxa"/>
            <w:vMerge w:val="restart"/>
          </w:tcPr>
          <w:p w14:paraId="04B8B45B" w14:textId="77777777" w:rsidR="001D6E4A" w:rsidRPr="00B7724E" w:rsidRDefault="001D6E4A" w:rsidP="001D6E4A">
            <w:pPr>
              <w:pStyle w:val="af1"/>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річного звіту Товариства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w:t>
            </w:r>
          </w:p>
          <w:p w14:paraId="2FFBBEDA" w14:textId="2B8AD026" w:rsidR="00AB09B0" w:rsidRPr="001D6E4A" w:rsidRDefault="001D6E4A" w:rsidP="001D6E4A">
            <w:pPr>
              <w:tabs>
                <w:tab w:val="left" w:pos="851"/>
              </w:tabs>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5</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lang w:eastAsia="en-GB" w:bidi="ar-AE"/>
              </w:rPr>
              <w:t>Затвердити річний звіт Товариства за 202</w:t>
            </w:r>
            <w:r>
              <w:rPr>
                <w:rFonts w:ascii="Gotham Pro" w:hAnsi="Gotham Pro" w:cs="Gotham Pro"/>
                <w:sz w:val="20"/>
                <w:szCs w:val="20"/>
                <w:lang w:eastAsia="en-GB" w:bidi="ar-AE"/>
              </w:rPr>
              <w:t>3</w:t>
            </w:r>
            <w:r w:rsidRPr="00B7724E">
              <w:rPr>
                <w:rFonts w:ascii="Gotham Pro" w:hAnsi="Gotham Pro" w:cs="Gotham Pro"/>
                <w:sz w:val="20"/>
                <w:szCs w:val="20"/>
                <w:lang w:eastAsia="en-GB" w:bidi="ar-AE"/>
              </w:rPr>
              <w:t xml:space="preserve"> рік.</w:t>
            </w:r>
          </w:p>
        </w:tc>
        <w:tc>
          <w:tcPr>
            <w:tcW w:w="1606" w:type="dxa"/>
            <w:vAlign w:val="center"/>
          </w:tcPr>
          <w:p w14:paraId="67D5875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"ЗА"</w:t>
            </w:r>
          </w:p>
        </w:tc>
        <w:tc>
          <w:tcPr>
            <w:tcW w:w="1503" w:type="dxa"/>
            <w:vAlign w:val="center"/>
          </w:tcPr>
          <w:p w14:paraId="05B6D048" w14:textId="6F183033"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5BDC42E9" w14:textId="77777777" w:rsidTr="00361C4C">
        <w:trPr>
          <w:trHeight w:val="403"/>
          <w:jc w:val="center"/>
        </w:trPr>
        <w:tc>
          <w:tcPr>
            <w:tcW w:w="781" w:type="dxa"/>
            <w:vMerge/>
            <w:vAlign w:val="center"/>
          </w:tcPr>
          <w:p w14:paraId="14C7A0D8"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c>
          <w:tcPr>
            <w:tcW w:w="6147" w:type="dxa"/>
            <w:vMerge/>
          </w:tcPr>
          <w:p w14:paraId="497236F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3DB379E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2959248F"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37F4EBD8" w14:textId="77777777" w:rsidTr="00361C4C">
        <w:trPr>
          <w:trHeight w:val="521"/>
          <w:jc w:val="center"/>
        </w:trPr>
        <w:tc>
          <w:tcPr>
            <w:tcW w:w="781" w:type="dxa"/>
            <w:vMerge w:val="restart"/>
            <w:vAlign w:val="center"/>
          </w:tcPr>
          <w:p w14:paraId="2BFFD0FE"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6</w:t>
            </w:r>
          </w:p>
        </w:tc>
        <w:tc>
          <w:tcPr>
            <w:tcW w:w="6147" w:type="dxa"/>
            <w:vMerge w:val="restart"/>
          </w:tcPr>
          <w:p w14:paraId="453DB924" w14:textId="77777777" w:rsidR="001D6E4A" w:rsidRPr="00B7724E" w:rsidRDefault="001D6E4A" w:rsidP="001D6E4A">
            <w:pPr>
              <w:pStyle w:val="af1"/>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Затвердження річного звіту Товариства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w:t>
            </w:r>
          </w:p>
          <w:p w14:paraId="21B6D33B" w14:textId="3A8EC540" w:rsidR="00AB09B0" w:rsidRPr="001D6E4A" w:rsidRDefault="001D6E4A" w:rsidP="001D6E4A">
            <w:pPr>
              <w:tabs>
                <w:tab w:val="left" w:pos="851"/>
              </w:tabs>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6</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lang w:eastAsia="en-GB" w:bidi="ar-AE"/>
              </w:rPr>
              <w:t>Затвердити річний звіт Товариства за 202</w:t>
            </w:r>
            <w:r>
              <w:rPr>
                <w:rFonts w:ascii="Gotham Pro" w:hAnsi="Gotham Pro" w:cs="Gotham Pro"/>
                <w:sz w:val="20"/>
                <w:szCs w:val="20"/>
                <w:lang w:eastAsia="en-GB" w:bidi="ar-AE"/>
              </w:rPr>
              <w:t>4</w:t>
            </w:r>
            <w:r w:rsidRPr="00B7724E">
              <w:rPr>
                <w:rFonts w:ascii="Gotham Pro" w:hAnsi="Gotham Pro" w:cs="Gotham Pro"/>
                <w:sz w:val="20"/>
                <w:szCs w:val="20"/>
                <w:lang w:eastAsia="en-GB" w:bidi="ar-AE"/>
              </w:rPr>
              <w:t xml:space="preserve"> рік.</w:t>
            </w:r>
          </w:p>
        </w:tc>
        <w:tc>
          <w:tcPr>
            <w:tcW w:w="1606" w:type="dxa"/>
            <w:vAlign w:val="center"/>
          </w:tcPr>
          <w:p w14:paraId="7DD2361A"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04728214" w14:textId="0DFDFCFB"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4B4F8607" w14:textId="77777777" w:rsidTr="00361C4C">
        <w:trPr>
          <w:trHeight w:val="232"/>
          <w:jc w:val="center"/>
        </w:trPr>
        <w:tc>
          <w:tcPr>
            <w:tcW w:w="781" w:type="dxa"/>
            <w:vMerge/>
          </w:tcPr>
          <w:p w14:paraId="4A08883F"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445FBD5E"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27F088E1"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51BFEF6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6A6634BE" w14:textId="77777777" w:rsidTr="00361C4C">
        <w:trPr>
          <w:trHeight w:val="425"/>
          <w:jc w:val="center"/>
        </w:trPr>
        <w:tc>
          <w:tcPr>
            <w:tcW w:w="781" w:type="dxa"/>
            <w:vMerge w:val="restart"/>
            <w:vAlign w:val="center"/>
          </w:tcPr>
          <w:p w14:paraId="44D584F2"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7</w:t>
            </w:r>
          </w:p>
        </w:tc>
        <w:tc>
          <w:tcPr>
            <w:tcW w:w="6147" w:type="dxa"/>
            <w:vMerge w:val="restart"/>
          </w:tcPr>
          <w:p w14:paraId="78A80CA0" w14:textId="77777777" w:rsidR="001D6E4A" w:rsidRPr="00B7724E" w:rsidRDefault="001D6E4A" w:rsidP="001D6E4A">
            <w:pPr>
              <w:pStyle w:val="af1"/>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Розгляд висновків аудиторського звіту за 202</w:t>
            </w:r>
            <w:r>
              <w:rPr>
                <w:rFonts w:ascii="Gotham Pro" w:hAnsi="Gotham Pro" w:cs="Gotham Pro"/>
                <w:b/>
                <w:sz w:val="20"/>
                <w:szCs w:val="20"/>
                <w:lang w:val="uk-UA"/>
              </w:rPr>
              <w:t>3</w:t>
            </w:r>
            <w:r w:rsidRPr="00B7724E">
              <w:rPr>
                <w:rFonts w:ascii="Gotham Pro" w:hAnsi="Gotham Pro" w:cs="Gotham Pro"/>
                <w:b/>
                <w:sz w:val="20"/>
                <w:szCs w:val="20"/>
                <w:lang w:val="uk-UA"/>
              </w:rPr>
              <w:t xml:space="preserve"> рік суб’єкта аудиторської діяльності та затвердження заходів за результатами розгляду такого звіту</w:t>
            </w:r>
            <w:r w:rsidRPr="00B7724E">
              <w:rPr>
                <w:rFonts w:asciiTheme="minorHAnsi" w:hAnsiTheme="minorHAnsi" w:cs="Gotham Pro"/>
                <w:b/>
                <w:sz w:val="20"/>
                <w:szCs w:val="20"/>
                <w:lang w:val="uk-UA"/>
              </w:rPr>
              <w:t>.</w:t>
            </w:r>
            <w:r w:rsidRPr="00B7724E">
              <w:rPr>
                <w:rFonts w:ascii="Gotham Pro" w:hAnsi="Gotham Pro" w:cs="Gotham Pro"/>
                <w:b/>
                <w:sz w:val="20"/>
                <w:szCs w:val="20"/>
                <w:lang w:val="uk-UA"/>
              </w:rPr>
              <w:t xml:space="preserve"> </w:t>
            </w:r>
          </w:p>
          <w:p w14:paraId="61F960E4" w14:textId="77777777" w:rsidR="001D6E4A" w:rsidRPr="00B7724E" w:rsidRDefault="001D6E4A" w:rsidP="001D6E4A">
            <w:pPr>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7</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lang w:eastAsia="en-GB" w:bidi="ar-AE"/>
              </w:rPr>
              <w:t>Зовнішній аудит за 202</w:t>
            </w:r>
            <w:r>
              <w:rPr>
                <w:rFonts w:ascii="Gotham Pro" w:hAnsi="Gotham Pro" w:cs="Gotham Pro"/>
                <w:sz w:val="20"/>
                <w:szCs w:val="20"/>
                <w:lang w:eastAsia="en-GB" w:bidi="ar-AE"/>
              </w:rPr>
              <w:t>3</w:t>
            </w:r>
            <w:r w:rsidRPr="00B7724E">
              <w:rPr>
                <w:rFonts w:ascii="Gotham Pro" w:hAnsi="Gotham Pro" w:cs="Gotham Pro"/>
                <w:sz w:val="20"/>
                <w:szCs w:val="20"/>
                <w:lang w:eastAsia="en-GB" w:bidi="ar-AE"/>
              </w:rPr>
              <w:t xml:space="preserve"> рік не проводився, у зв’язку із не віднесенням Товариства до середніх, великих підприємств та підприємств що становлять суспільний інтерес, відповідно до вимог чинного законодавства.</w:t>
            </w:r>
          </w:p>
          <w:p w14:paraId="72873257" w14:textId="08DF46B4" w:rsidR="00AB09B0" w:rsidRPr="001D6E4A" w:rsidRDefault="00AB09B0" w:rsidP="00361C4C">
            <w:pPr>
              <w:pStyle w:val="af1"/>
              <w:rPr>
                <w:rFonts w:ascii="Gotham Pro" w:hAnsi="Gotham Pro" w:cs="Gotham Pro"/>
                <w:sz w:val="20"/>
                <w:szCs w:val="20"/>
                <w:lang w:val="uk-UA"/>
              </w:rPr>
            </w:pPr>
          </w:p>
        </w:tc>
        <w:tc>
          <w:tcPr>
            <w:tcW w:w="1606" w:type="dxa"/>
            <w:vAlign w:val="center"/>
          </w:tcPr>
          <w:p w14:paraId="47A327BF"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593892D7" w14:textId="63DEE4C0"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6720EDF2" w14:textId="77777777" w:rsidTr="00361C4C">
        <w:trPr>
          <w:trHeight w:val="274"/>
          <w:jc w:val="center"/>
        </w:trPr>
        <w:tc>
          <w:tcPr>
            <w:tcW w:w="781" w:type="dxa"/>
            <w:vMerge/>
            <w:vAlign w:val="center"/>
          </w:tcPr>
          <w:p w14:paraId="6E0259C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6B3B11B0"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54228A71"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4C25F47B"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4A5F4457" w14:textId="77777777" w:rsidTr="00361C4C">
        <w:trPr>
          <w:trHeight w:val="421"/>
          <w:jc w:val="center"/>
        </w:trPr>
        <w:tc>
          <w:tcPr>
            <w:tcW w:w="781" w:type="dxa"/>
            <w:vMerge w:val="restart"/>
            <w:vAlign w:val="center"/>
          </w:tcPr>
          <w:p w14:paraId="75553FE4"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8</w:t>
            </w:r>
          </w:p>
        </w:tc>
        <w:tc>
          <w:tcPr>
            <w:tcW w:w="6147" w:type="dxa"/>
            <w:vMerge w:val="restart"/>
          </w:tcPr>
          <w:p w14:paraId="32404DDF" w14:textId="77777777" w:rsidR="001D6E4A" w:rsidRPr="00B7724E" w:rsidRDefault="001D6E4A" w:rsidP="001D6E4A">
            <w:pPr>
              <w:pStyle w:val="af1"/>
              <w:spacing w:after="0"/>
              <w:ind w:left="0"/>
              <w:jc w:val="both"/>
              <w:rPr>
                <w:rFonts w:ascii="Gotham Pro" w:hAnsi="Gotham Pro" w:cs="Gotham Pro"/>
                <w:b/>
                <w:sz w:val="20"/>
                <w:szCs w:val="20"/>
                <w:lang w:val="uk-UA"/>
              </w:rPr>
            </w:pPr>
            <w:r w:rsidRPr="00B7724E">
              <w:rPr>
                <w:rFonts w:ascii="Gotham Pro" w:hAnsi="Gotham Pro" w:cs="Gotham Pro"/>
                <w:b/>
                <w:sz w:val="20"/>
                <w:szCs w:val="20"/>
                <w:lang w:val="uk-UA"/>
              </w:rPr>
              <w:t>Розгляд висновків аудиторського звіту за 202</w:t>
            </w:r>
            <w:r>
              <w:rPr>
                <w:rFonts w:ascii="Gotham Pro" w:hAnsi="Gotham Pro" w:cs="Gotham Pro"/>
                <w:b/>
                <w:sz w:val="20"/>
                <w:szCs w:val="20"/>
                <w:lang w:val="uk-UA"/>
              </w:rPr>
              <w:t>4</w:t>
            </w:r>
            <w:r w:rsidRPr="00B7724E">
              <w:rPr>
                <w:rFonts w:ascii="Gotham Pro" w:hAnsi="Gotham Pro" w:cs="Gotham Pro"/>
                <w:b/>
                <w:sz w:val="20"/>
                <w:szCs w:val="20"/>
                <w:lang w:val="uk-UA"/>
              </w:rPr>
              <w:t xml:space="preserve"> рік суб’єкта аудиторської діяльності та затвердження заходів за результатами розгляду такого звіту</w:t>
            </w:r>
            <w:r w:rsidRPr="00B7724E">
              <w:rPr>
                <w:rFonts w:asciiTheme="minorHAnsi" w:hAnsiTheme="minorHAnsi" w:cs="Gotham Pro"/>
                <w:b/>
                <w:sz w:val="20"/>
                <w:szCs w:val="20"/>
                <w:lang w:val="uk-UA"/>
              </w:rPr>
              <w:t>.</w:t>
            </w:r>
            <w:r w:rsidRPr="00B7724E">
              <w:rPr>
                <w:rFonts w:ascii="Gotham Pro" w:hAnsi="Gotham Pro" w:cs="Gotham Pro"/>
                <w:b/>
                <w:sz w:val="20"/>
                <w:szCs w:val="20"/>
                <w:lang w:val="uk-UA"/>
              </w:rPr>
              <w:t xml:space="preserve"> </w:t>
            </w:r>
          </w:p>
          <w:p w14:paraId="0BB67E13" w14:textId="7AE09241" w:rsidR="00AB09B0" w:rsidRPr="001D6E4A" w:rsidRDefault="001D6E4A" w:rsidP="001D6E4A">
            <w:pPr>
              <w:spacing w:line="240" w:lineRule="auto"/>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8</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lang w:eastAsia="en-GB" w:bidi="ar-AE"/>
              </w:rPr>
              <w:t>Зовнішній аудит за 202</w:t>
            </w:r>
            <w:r>
              <w:rPr>
                <w:rFonts w:ascii="Gotham Pro" w:hAnsi="Gotham Pro" w:cs="Gotham Pro"/>
                <w:sz w:val="20"/>
                <w:szCs w:val="20"/>
                <w:lang w:eastAsia="en-GB" w:bidi="ar-AE"/>
              </w:rPr>
              <w:t>4</w:t>
            </w:r>
            <w:r w:rsidRPr="00B7724E">
              <w:rPr>
                <w:rFonts w:ascii="Gotham Pro" w:hAnsi="Gotham Pro" w:cs="Gotham Pro"/>
                <w:sz w:val="20"/>
                <w:szCs w:val="20"/>
                <w:lang w:eastAsia="en-GB" w:bidi="ar-AE"/>
              </w:rPr>
              <w:t xml:space="preserve"> рік не проводився, у зв’язку із не віднесенням Товариства до середніх, великих підприємств та підприємств що становлять суспільний інтерес, відповідно до вимог чинного законодавства.</w:t>
            </w:r>
          </w:p>
        </w:tc>
        <w:tc>
          <w:tcPr>
            <w:tcW w:w="1606" w:type="dxa"/>
            <w:vAlign w:val="center"/>
          </w:tcPr>
          <w:p w14:paraId="730F4E1B"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2D344C48" w14:textId="78FA8319"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5006A0A7" w14:textId="77777777" w:rsidTr="00361C4C">
        <w:trPr>
          <w:trHeight w:val="274"/>
          <w:jc w:val="center"/>
        </w:trPr>
        <w:tc>
          <w:tcPr>
            <w:tcW w:w="781" w:type="dxa"/>
            <w:vMerge/>
            <w:vAlign w:val="center"/>
          </w:tcPr>
          <w:p w14:paraId="43CDA3CF"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43120CBF"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267FDF58"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12A7F249"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007FFC9D" w14:textId="77777777" w:rsidTr="00361C4C">
        <w:trPr>
          <w:trHeight w:val="808"/>
          <w:jc w:val="center"/>
        </w:trPr>
        <w:tc>
          <w:tcPr>
            <w:tcW w:w="781" w:type="dxa"/>
            <w:vMerge w:val="restart"/>
            <w:vAlign w:val="center"/>
          </w:tcPr>
          <w:p w14:paraId="294E011C"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9</w:t>
            </w:r>
          </w:p>
        </w:tc>
        <w:tc>
          <w:tcPr>
            <w:tcW w:w="6147" w:type="dxa"/>
            <w:vMerge w:val="restart"/>
          </w:tcPr>
          <w:p w14:paraId="72559D99" w14:textId="77777777" w:rsidR="00294E2D" w:rsidRPr="00294E2D" w:rsidRDefault="00294E2D" w:rsidP="00294E2D">
            <w:pPr>
              <w:widowControl w:val="0"/>
              <w:autoSpaceDE w:val="0"/>
              <w:autoSpaceDN w:val="0"/>
              <w:adjustRightInd w:val="0"/>
              <w:spacing w:after="0" w:line="240" w:lineRule="auto"/>
              <w:jc w:val="both"/>
              <w:rPr>
                <w:rFonts w:ascii="Gotham Pro" w:hAnsi="Gotham Pro" w:cs="Gotham Pro"/>
                <w:b/>
                <w:sz w:val="20"/>
                <w:szCs w:val="20"/>
              </w:rPr>
            </w:pPr>
            <w:r w:rsidRPr="00294E2D">
              <w:rPr>
                <w:rFonts w:ascii="Gotham Pro" w:hAnsi="Gotham Pro" w:cs="Gotham Pro"/>
                <w:b/>
                <w:sz w:val="20"/>
                <w:szCs w:val="20"/>
              </w:rPr>
              <w:t>Затвердження результатів фінансово-господарської діяльності Товариства за 2023 рік та розподіл прибутку товариства або затвердження порядку покриття збитків товариства.</w:t>
            </w:r>
          </w:p>
          <w:p w14:paraId="37A43C12" w14:textId="5A334A63" w:rsidR="00AB09B0" w:rsidRPr="0017484A" w:rsidRDefault="00294E2D" w:rsidP="00294E2D">
            <w:pPr>
              <w:spacing w:line="240" w:lineRule="auto"/>
              <w:contextualSpacing/>
              <w:jc w:val="both"/>
              <w:rPr>
                <w:rFonts w:ascii="Gotham Pro" w:hAnsi="Gotham Pro" w:cs="Gotham Pro"/>
                <w:b/>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9</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rPr>
              <w:t>За результатами фінансово-господарської діяльності Товариства у 202</w:t>
            </w:r>
            <w:r>
              <w:rPr>
                <w:rFonts w:ascii="Gotham Pro" w:hAnsi="Gotham Pro" w:cs="Gotham Pro"/>
                <w:sz w:val="20"/>
                <w:szCs w:val="20"/>
              </w:rPr>
              <w:t>3</w:t>
            </w:r>
            <w:r w:rsidRPr="00B7724E">
              <w:rPr>
                <w:rFonts w:ascii="Gotham Pro" w:hAnsi="Gotham Pro" w:cs="Gotham Pro"/>
                <w:sz w:val="20"/>
                <w:szCs w:val="20"/>
              </w:rPr>
              <w:t xml:space="preserve"> році, Товариство отримало збиток. Оскільки результатами фінансово-господарської діяльності Товариства у 202</w:t>
            </w:r>
            <w:r>
              <w:rPr>
                <w:rFonts w:ascii="Gotham Pro" w:hAnsi="Gotham Pro" w:cs="Gotham Pro"/>
                <w:sz w:val="20"/>
                <w:szCs w:val="20"/>
              </w:rPr>
              <w:t>3</w:t>
            </w:r>
            <w:r w:rsidRPr="00B7724E">
              <w:rPr>
                <w:rFonts w:ascii="Gotham Pro" w:hAnsi="Gotham Pro" w:cs="Gotham Pro"/>
                <w:sz w:val="20"/>
                <w:szCs w:val="20"/>
              </w:rPr>
              <w:t xml:space="preserve"> Товариство отримало збиток, дивіденди не нараховувати та не виплачувати</w:t>
            </w:r>
            <w:r w:rsidRPr="00B7724E">
              <w:rPr>
                <w:rFonts w:ascii="Gotham Pro" w:hAnsi="Gotham Pro" w:cs="Gotham Pro"/>
                <w:sz w:val="20"/>
                <w:szCs w:val="20"/>
                <w:lang w:eastAsia="en-GB" w:bidi="ar-AE"/>
              </w:rPr>
              <w:t>. Збитки покрити за рахунок прибутків майбутніх періодів.</w:t>
            </w:r>
          </w:p>
        </w:tc>
        <w:tc>
          <w:tcPr>
            <w:tcW w:w="1606" w:type="dxa"/>
            <w:vAlign w:val="center"/>
          </w:tcPr>
          <w:p w14:paraId="32A14FC3"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717DC1C8" w14:textId="3D843EC2"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423EA637" w14:textId="77777777" w:rsidTr="00361C4C">
        <w:trPr>
          <w:trHeight w:val="274"/>
          <w:jc w:val="center"/>
        </w:trPr>
        <w:tc>
          <w:tcPr>
            <w:tcW w:w="781" w:type="dxa"/>
            <w:vMerge/>
          </w:tcPr>
          <w:p w14:paraId="490AB65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3B017D3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432CD3CF"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29C6949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120FEDB8" w14:textId="77777777" w:rsidTr="00361C4C">
        <w:trPr>
          <w:trHeight w:val="473"/>
          <w:jc w:val="center"/>
        </w:trPr>
        <w:tc>
          <w:tcPr>
            <w:tcW w:w="781" w:type="dxa"/>
            <w:vMerge w:val="restart"/>
            <w:vAlign w:val="center"/>
          </w:tcPr>
          <w:p w14:paraId="787B6B83"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10</w:t>
            </w:r>
          </w:p>
        </w:tc>
        <w:tc>
          <w:tcPr>
            <w:tcW w:w="6147" w:type="dxa"/>
            <w:vMerge w:val="restart"/>
          </w:tcPr>
          <w:p w14:paraId="74AC6EC8" w14:textId="77777777" w:rsidR="00294E2D" w:rsidRPr="00294E2D" w:rsidRDefault="00294E2D" w:rsidP="00294E2D">
            <w:pPr>
              <w:widowControl w:val="0"/>
              <w:autoSpaceDE w:val="0"/>
              <w:autoSpaceDN w:val="0"/>
              <w:adjustRightInd w:val="0"/>
              <w:spacing w:after="0" w:line="240" w:lineRule="auto"/>
              <w:jc w:val="both"/>
              <w:rPr>
                <w:rFonts w:ascii="Gotham Pro" w:hAnsi="Gotham Pro" w:cs="Gotham Pro"/>
                <w:b/>
                <w:sz w:val="20"/>
                <w:szCs w:val="20"/>
              </w:rPr>
            </w:pPr>
            <w:r w:rsidRPr="00294E2D">
              <w:rPr>
                <w:rFonts w:ascii="Gotham Pro" w:hAnsi="Gotham Pro" w:cs="Gotham Pro"/>
                <w:b/>
                <w:sz w:val="20"/>
                <w:szCs w:val="20"/>
              </w:rPr>
              <w:t>Затвердження результатів фінансово-господарської діяльності Товариства за 2024 рік та розподіл прибутку товариства або затвердження порядку покриття збитків товариства.</w:t>
            </w:r>
          </w:p>
          <w:p w14:paraId="5778F899" w14:textId="18CCB218" w:rsidR="00AB09B0" w:rsidRPr="0017484A" w:rsidRDefault="00294E2D" w:rsidP="00294E2D">
            <w:pPr>
              <w:spacing w:line="240" w:lineRule="auto"/>
              <w:contextualSpacing/>
              <w:jc w:val="both"/>
              <w:rPr>
                <w:rFonts w:ascii="Gotham Pro" w:hAnsi="Gotham Pro" w:cs="Gotham Pro"/>
                <w:sz w:val="20"/>
              </w:rPr>
            </w:pPr>
            <w:r w:rsidRPr="00B7724E">
              <w:rPr>
                <w:rFonts w:ascii="Gotham Pro" w:hAnsi="Gotham Pro" w:cs="Gotham Pro"/>
                <w:sz w:val="20"/>
                <w:szCs w:val="20"/>
                <w:u w:val="single"/>
                <w:lang w:eastAsia="uk-UA"/>
              </w:rPr>
              <w:t>Проект рішення №1 з питання №1</w:t>
            </w:r>
            <w:r>
              <w:rPr>
                <w:rFonts w:ascii="Gotham Pro" w:hAnsi="Gotham Pro" w:cs="Gotham Pro"/>
                <w:sz w:val="20"/>
                <w:szCs w:val="20"/>
                <w:u w:val="single"/>
                <w:lang w:eastAsia="uk-UA"/>
              </w:rPr>
              <w:t>0</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Pr>
                <w:rFonts w:ascii="Gotham Pro" w:hAnsi="Gotham Pro" w:cs="Gotham Pro"/>
                <w:sz w:val="20"/>
                <w:szCs w:val="20"/>
              </w:rPr>
              <w:t>Прибуток за результатами діяльності Товариства за 2024 рік між акціонерами не розподіляти, та направити його на покриття збитків минулих періодів.</w:t>
            </w:r>
          </w:p>
        </w:tc>
        <w:tc>
          <w:tcPr>
            <w:tcW w:w="1606" w:type="dxa"/>
            <w:vAlign w:val="center"/>
          </w:tcPr>
          <w:p w14:paraId="56E5D7DA"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4A96B0F8" w14:textId="156868E1"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4F8E9C08" w14:textId="77777777" w:rsidTr="00361C4C">
        <w:trPr>
          <w:trHeight w:val="274"/>
          <w:jc w:val="center"/>
        </w:trPr>
        <w:tc>
          <w:tcPr>
            <w:tcW w:w="781" w:type="dxa"/>
            <w:vMerge/>
          </w:tcPr>
          <w:p w14:paraId="081F543C"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34EF319A"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574EB670"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01B9CA32"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78DF0AD7" w14:textId="77777777" w:rsidTr="00361C4C">
        <w:trPr>
          <w:trHeight w:val="1218"/>
          <w:jc w:val="center"/>
        </w:trPr>
        <w:tc>
          <w:tcPr>
            <w:tcW w:w="781" w:type="dxa"/>
            <w:vMerge w:val="restart"/>
            <w:vAlign w:val="center"/>
          </w:tcPr>
          <w:p w14:paraId="2D04BDC5"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11</w:t>
            </w:r>
          </w:p>
        </w:tc>
        <w:tc>
          <w:tcPr>
            <w:tcW w:w="6147" w:type="dxa"/>
            <w:vMerge w:val="restart"/>
          </w:tcPr>
          <w:p w14:paraId="53486064" w14:textId="77777777" w:rsidR="00294E2D" w:rsidRPr="00294E2D" w:rsidRDefault="00294E2D" w:rsidP="00294E2D">
            <w:pPr>
              <w:widowControl w:val="0"/>
              <w:autoSpaceDE w:val="0"/>
              <w:autoSpaceDN w:val="0"/>
              <w:adjustRightInd w:val="0"/>
              <w:spacing w:after="0" w:line="240" w:lineRule="auto"/>
              <w:jc w:val="both"/>
              <w:rPr>
                <w:rFonts w:ascii="Gotham Pro" w:hAnsi="Gotham Pro" w:cs="Gotham Pro"/>
                <w:b/>
                <w:sz w:val="20"/>
                <w:szCs w:val="20"/>
              </w:rPr>
            </w:pPr>
            <w:r w:rsidRPr="00294E2D">
              <w:rPr>
                <w:rFonts w:ascii="Gotham Pro" w:hAnsi="Gotham Pro" w:cs="Gotham Pro"/>
                <w:b/>
                <w:sz w:val="20"/>
                <w:szCs w:val="20"/>
              </w:rPr>
              <w:t>Затвердження основних напрямків діяльності Товариства на 2025 рік.</w:t>
            </w:r>
          </w:p>
          <w:p w14:paraId="1C4FCCD0" w14:textId="4AE697A8" w:rsidR="00AB09B0" w:rsidRPr="00294E2D" w:rsidRDefault="00294E2D" w:rsidP="00294E2D">
            <w:pPr>
              <w:spacing w:line="240" w:lineRule="auto"/>
              <w:contextualSpacing/>
              <w:jc w:val="both"/>
              <w:rPr>
                <w:rFonts w:ascii="Gotham Pro" w:hAnsi="Gotham Pro" w:cs="Gotham Pro"/>
                <w:sz w:val="20"/>
                <w:szCs w:val="20"/>
              </w:rPr>
            </w:pPr>
            <w:r w:rsidRPr="00B7724E">
              <w:rPr>
                <w:rFonts w:ascii="Gotham Pro" w:hAnsi="Gotham Pro" w:cs="Gotham Pro"/>
                <w:sz w:val="20"/>
                <w:szCs w:val="20"/>
                <w:u w:val="single"/>
                <w:lang w:eastAsia="uk-UA"/>
              </w:rPr>
              <w:t>Проект рішення №1 з питання №</w:t>
            </w:r>
            <w:r>
              <w:rPr>
                <w:rFonts w:ascii="Gotham Pro" w:hAnsi="Gotham Pro" w:cs="Gotham Pro"/>
                <w:sz w:val="20"/>
                <w:szCs w:val="20"/>
                <w:u w:val="single"/>
                <w:lang w:eastAsia="uk-UA"/>
              </w:rPr>
              <w:t>11</w:t>
            </w:r>
            <w:r w:rsidRPr="00B7724E">
              <w:rPr>
                <w:rFonts w:ascii="Gotham Pro" w:hAnsi="Gotham Pro" w:cs="Gotham Pro"/>
                <w:sz w:val="20"/>
                <w:szCs w:val="20"/>
                <w:u w:val="single"/>
                <w:lang w:eastAsia="uk-UA"/>
              </w:rPr>
              <w:t>:</w:t>
            </w:r>
            <w:r w:rsidRPr="00B7724E">
              <w:rPr>
                <w:rFonts w:ascii="Gotham Pro" w:hAnsi="Gotham Pro" w:cs="Gotham Pro"/>
                <w:sz w:val="20"/>
                <w:szCs w:val="20"/>
                <w:lang w:eastAsia="uk-UA"/>
              </w:rPr>
              <w:t xml:space="preserve"> </w:t>
            </w:r>
            <w:r w:rsidRPr="00B7724E">
              <w:rPr>
                <w:rFonts w:ascii="Gotham Pro" w:hAnsi="Gotham Pro" w:cs="Gotham Pro"/>
                <w:sz w:val="20"/>
                <w:szCs w:val="20"/>
              </w:rPr>
              <w:t>Основними напрямками діяльності Товариства на 202</w:t>
            </w:r>
            <w:r>
              <w:rPr>
                <w:rFonts w:ascii="Gotham Pro" w:hAnsi="Gotham Pro" w:cs="Gotham Pro"/>
                <w:sz w:val="20"/>
                <w:szCs w:val="20"/>
              </w:rPr>
              <w:t>5</w:t>
            </w:r>
            <w:r w:rsidRPr="00B7724E">
              <w:rPr>
                <w:rFonts w:ascii="Gotham Pro" w:hAnsi="Gotham Pro" w:cs="Gotham Pro"/>
                <w:sz w:val="20"/>
                <w:szCs w:val="20"/>
              </w:rPr>
              <w:t xml:space="preserve"> рік визначити та затвердити: Забезпечення отримання прибутку від господарської діяльності.</w:t>
            </w:r>
          </w:p>
        </w:tc>
        <w:tc>
          <w:tcPr>
            <w:tcW w:w="1606" w:type="dxa"/>
            <w:vAlign w:val="center"/>
          </w:tcPr>
          <w:p w14:paraId="3C71095A"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5780879A" w14:textId="618C2F64"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4FAB2FD1" w14:textId="77777777" w:rsidTr="00361C4C">
        <w:trPr>
          <w:trHeight w:val="37"/>
          <w:jc w:val="center"/>
        </w:trPr>
        <w:tc>
          <w:tcPr>
            <w:tcW w:w="781" w:type="dxa"/>
            <w:vMerge/>
            <w:vAlign w:val="center"/>
          </w:tcPr>
          <w:p w14:paraId="1FAFC98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35D2F76A"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796A8043"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05C7739E"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3533CDB2" w14:textId="77777777" w:rsidTr="00361C4C">
        <w:trPr>
          <w:trHeight w:val="1239"/>
          <w:jc w:val="center"/>
        </w:trPr>
        <w:tc>
          <w:tcPr>
            <w:tcW w:w="781" w:type="dxa"/>
            <w:vMerge w:val="restart"/>
            <w:vAlign w:val="center"/>
          </w:tcPr>
          <w:p w14:paraId="75564056"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12</w:t>
            </w:r>
          </w:p>
        </w:tc>
        <w:tc>
          <w:tcPr>
            <w:tcW w:w="6147" w:type="dxa"/>
            <w:vMerge w:val="restart"/>
          </w:tcPr>
          <w:p w14:paraId="2C4F0A06" w14:textId="77777777" w:rsidR="00294E2D" w:rsidRPr="00294E2D" w:rsidRDefault="00294E2D" w:rsidP="00294E2D">
            <w:pPr>
              <w:widowControl w:val="0"/>
              <w:autoSpaceDE w:val="0"/>
              <w:autoSpaceDN w:val="0"/>
              <w:adjustRightInd w:val="0"/>
              <w:spacing w:after="0" w:line="240" w:lineRule="auto"/>
              <w:jc w:val="both"/>
              <w:rPr>
                <w:rFonts w:ascii="Gotham Pro" w:hAnsi="Gotham Pro" w:cs="Gotham Pro"/>
                <w:b/>
                <w:sz w:val="20"/>
                <w:szCs w:val="20"/>
              </w:rPr>
            </w:pPr>
            <w:r w:rsidRPr="00294E2D">
              <w:rPr>
                <w:rFonts w:ascii="Gotham Pro" w:hAnsi="Gotham Pro" w:cs="Gotham Pro"/>
                <w:b/>
                <w:sz w:val="20"/>
                <w:szCs w:val="20"/>
              </w:rPr>
              <w:t>Про вибір структури управління Товариством.</w:t>
            </w:r>
          </w:p>
          <w:p w14:paraId="56E5388B" w14:textId="066BEE31" w:rsidR="00AB09B0" w:rsidRPr="0017484A" w:rsidRDefault="00294E2D" w:rsidP="00294E2D">
            <w:pPr>
              <w:spacing w:line="240" w:lineRule="auto"/>
              <w:jc w:val="both"/>
              <w:rPr>
                <w:rFonts w:ascii="Gotham Pro" w:hAnsi="Gotham Pro" w:cs="Gotham Pro"/>
              </w:rPr>
            </w:pPr>
            <w:r w:rsidRPr="00B7724E">
              <w:rPr>
                <w:rFonts w:ascii="Gotham Pro" w:hAnsi="Gotham Pro" w:cs="Gotham Pro"/>
                <w:sz w:val="20"/>
                <w:szCs w:val="20"/>
                <w:u w:val="single"/>
              </w:rPr>
              <w:t>Проект рішення №1 з питання №</w:t>
            </w:r>
            <w:r>
              <w:rPr>
                <w:rFonts w:ascii="Gotham Pro" w:hAnsi="Gotham Pro" w:cs="Gotham Pro"/>
                <w:sz w:val="20"/>
                <w:szCs w:val="20"/>
                <w:u w:val="single"/>
              </w:rPr>
              <w:t>12</w:t>
            </w:r>
            <w:r w:rsidRPr="00B7724E">
              <w:rPr>
                <w:rFonts w:ascii="Gotham Pro" w:hAnsi="Gotham Pro" w:cs="Gotham Pro"/>
                <w:sz w:val="20"/>
                <w:szCs w:val="20"/>
              </w:rPr>
              <w:t>: Вибрати структуру управління Товариством – дворівневу (згідно ст. 4 ЗУ «Про акціонерні товариства»).</w:t>
            </w:r>
          </w:p>
        </w:tc>
        <w:tc>
          <w:tcPr>
            <w:tcW w:w="1606" w:type="dxa"/>
            <w:vAlign w:val="center"/>
          </w:tcPr>
          <w:p w14:paraId="32B7098F"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32F67D5B" w14:textId="5A02FD3F"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0A8A4828" w14:textId="77777777" w:rsidTr="00361C4C">
        <w:trPr>
          <w:trHeight w:val="37"/>
          <w:jc w:val="center"/>
        </w:trPr>
        <w:tc>
          <w:tcPr>
            <w:tcW w:w="781" w:type="dxa"/>
            <w:vMerge/>
            <w:vAlign w:val="center"/>
          </w:tcPr>
          <w:p w14:paraId="1F670400"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4E1141C6"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0715379A"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5402CD49"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2156B652" w14:textId="77777777" w:rsidTr="00361C4C">
        <w:trPr>
          <w:trHeight w:val="539"/>
          <w:jc w:val="center"/>
        </w:trPr>
        <w:tc>
          <w:tcPr>
            <w:tcW w:w="781" w:type="dxa"/>
            <w:vMerge w:val="restart"/>
            <w:vAlign w:val="center"/>
          </w:tcPr>
          <w:p w14:paraId="75FEE9D0"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13</w:t>
            </w:r>
          </w:p>
        </w:tc>
        <w:tc>
          <w:tcPr>
            <w:tcW w:w="6147" w:type="dxa"/>
            <w:vMerge w:val="restart"/>
          </w:tcPr>
          <w:p w14:paraId="0B984210" w14:textId="77777777" w:rsidR="00294E2D" w:rsidRPr="00294E2D" w:rsidRDefault="00294E2D" w:rsidP="00294E2D">
            <w:pPr>
              <w:widowControl w:val="0"/>
              <w:autoSpaceDE w:val="0"/>
              <w:autoSpaceDN w:val="0"/>
              <w:adjustRightInd w:val="0"/>
              <w:spacing w:after="0" w:line="240" w:lineRule="auto"/>
              <w:jc w:val="both"/>
              <w:rPr>
                <w:rFonts w:ascii="Gotham Pro" w:hAnsi="Gotham Pro" w:cs="Gotham Pro"/>
                <w:sz w:val="20"/>
                <w:szCs w:val="20"/>
              </w:rPr>
            </w:pPr>
            <w:r w:rsidRPr="00294E2D">
              <w:rPr>
                <w:rFonts w:ascii="Gotham Pro" w:hAnsi="Gotham Pro" w:cs="Gotham Pro"/>
                <w:b/>
                <w:sz w:val="20"/>
                <w:szCs w:val="20"/>
              </w:rPr>
              <w:t xml:space="preserve">Про внесення змін до Статуту Товариства шляхом викладення Статуту Товариства у новій редакції. </w:t>
            </w:r>
            <w:r w:rsidRPr="00294E2D">
              <w:rPr>
                <w:rFonts w:ascii="Gotham Pro" w:hAnsi="Gotham Pro" w:cs="Gotham Pro"/>
                <w:b/>
                <w:sz w:val="20"/>
                <w:szCs w:val="20"/>
              </w:rPr>
              <w:lastRenderedPageBreak/>
              <w:t>Затвердження нової редакції Статуту Товариства.</w:t>
            </w:r>
          </w:p>
          <w:p w14:paraId="6B2B2545" w14:textId="77777777" w:rsidR="00294E2D" w:rsidRPr="00B7724E" w:rsidRDefault="00294E2D" w:rsidP="00294E2D">
            <w:pPr>
              <w:spacing w:after="0" w:line="240" w:lineRule="auto"/>
              <w:contextualSpacing/>
              <w:jc w:val="both"/>
              <w:rPr>
                <w:rFonts w:ascii="Gotham Pro" w:hAnsi="Gotham Pro" w:cs="Gotham Pro"/>
                <w:sz w:val="20"/>
                <w:szCs w:val="20"/>
              </w:rPr>
            </w:pPr>
            <w:r w:rsidRPr="00B7724E">
              <w:rPr>
                <w:rFonts w:ascii="Gotham Pro" w:hAnsi="Gotham Pro" w:cs="Gotham Pro"/>
                <w:sz w:val="20"/>
                <w:szCs w:val="20"/>
                <w:u w:val="single"/>
              </w:rPr>
              <w:t>Проект рішення №1 з питання №1</w:t>
            </w:r>
            <w:r>
              <w:rPr>
                <w:rFonts w:ascii="Gotham Pro" w:hAnsi="Gotham Pro" w:cs="Gotham Pro"/>
                <w:sz w:val="20"/>
                <w:szCs w:val="20"/>
                <w:u w:val="single"/>
              </w:rPr>
              <w:t>3</w:t>
            </w:r>
            <w:r w:rsidRPr="00B7724E">
              <w:rPr>
                <w:rFonts w:ascii="Gotham Pro" w:hAnsi="Gotham Pro" w:cs="Gotham Pro"/>
                <w:sz w:val="20"/>
                <w:szCs w:val="20"/>
              </w:rPr>
              <w:t xml:space="preserve">: </w:t>
            </w:r>
            <w:proofErr w:type="spellStart"/>
            <w:r w:rsidRPr="00B7724E">
              <w:rPr>
                <w:rFonts w:ascii="Gotham Pro" w:hAnsi="Gotham Pro" w:cs="Gotham Pro"/>
                <w:sz w:val="20"/>
                <w:szCs w:val="20"/>
              </w:rPr>
              <w:t>Внести</w:t>
            </w:r>
            <w:proofErr w:type="spellEnd"/>
            <w:r w:rsidRPr="00B7724E">
              <w:rPr>
                <w:rFonts w:ascii="Gotham Pro" w:hAnsi="Gotham Pro" w:cs="Gotham Pro"/>
                <w:sz w:val="20"/>
                <w:szCs w:val="20"/>
              </w:rPr>
              <w:t xml:space="preserve"> зміни до Статуту Товариства шляхом викладення Статуту Товариства у новій редакції та затвердити нову редакцію Статуту Товариства (у зв’язку із приведенням у відповідність до ЗУ «Про акціонерні товариства»).</w:t>
            </w:r>
          </w:p>
          <w:p w14:paraId="37687973" w14:textId="7974A985" w:rsidR="00AB09B0" w:rsidRPr="0017484A" w:rsidRDefault="00AB09B0" w:rsidP="00361C4C">
            <w:pPr>
              <w:rPr>
                <w:rFonts w:ascii="Gotham Pro" w:hAnsi="Gotham Pro" w:cs="Gotham Pro"/>
              </w:rPr>
            </w:pPr>
          </w:p>
        </w:tc>
        <w:tc>
          <w:tcPr>
            <w:tcW w:w="1606" w:type="dxa"/>
            <w:vAlign w:val="center"/>
          </w:tcPr>
          <w:p w14:paraId="3E08084B"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lastRenderedPageBreak/>
              <w:t>"ЗА"</w:t>
            </w:r>
          </w:p>
        </w:tc>
        <w:tc>
          <w:tcPr>
            <w:tcW w:w="1503" w:type="dxa"/>
            <w:vAlign w:val="center"/>
          </w:tcPr>
          <w:p w14:paraId="55330514" w14:textId="3FBA45A2"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71F9DDBF" w14:textId="77777777" w:rsidTr="00361C4C">
        <w:trPr>
          <w:trHeight w:val="547"/>
          <w:jc w:val="center"/>
        </w:trPr>
        <w:tc>
          <w:tcPr>
            <w:tcW w:w="781" w:type="dxa"/>
            <w:vMerge/>
            <w:vAlign w:val="center"/>
          </w:tcPr>
          <w:p w14:paraId="169D2A6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26707741"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439BB72E"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47CF2CE3"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00ED090C" w14:textId="77777777" w:rsidTr="00361C4C">
        <w:trPr>
          <w:trHeight w:val="371"/>
          <w:jc w:val="center"/>
        </w:trPr>
        <w:tc>
          <w:tcPr>
            <w:tcW w:w="781" w:type="dxa"/>
            <w:vMerge w:val="restart"/>
            <w:vAlign w:val="center"/>
          </w:tcPr>
          <w:p w14:paraId="19BCEE10"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14</w:t>
            </w:r>
          </w:p>
        </w:tc>
        <w:tc>
          <w:tcPr>
            <w:tcW w:w="6147" w:type="dxa"/>
            <w:vMerge w:val="restart"/>
          </w:tcPr>
          <w:p w14:paraId="32F24871" w14:textId="77777777" w:rsidR="00294E2D" w:rsidRPr="00B7724E" w:rsidRDefault="00294E2D" w:rsidP="00294E2D">
            <w:pPr>
              <w:pStyle w:val="Body"/>
              <w:numPr>
                <w:ilvl w:val="0"/>
                <w:numId w:val="0"/>
              </w:numPr>
              <w:tabs>
                <w:tab w:val="left" w:pos="319"/>
              </w:tabs>
              <w:spacing w:before="0" w:after="0" w:line="240" w:lineRule="auto"/>
              <w:rPr>
                <w:rFonts w:ascii="Gotham Pro" w:eastAsia="Times New Roman" w:hAnsi="Gotham Pro" w:cs="Gotham Pro"/>
                <w:b/>
                <w:szCs w:val="20"/>
                <w:lang w:val="uk-UA" w:eastAsia="ru-RU"/>
              </w:rPr>
            </w:pPr>
            <w:r w:rsidRPr="00B7724E">
              <w:rPr>
                <w:rFonts w:ascii="Gotham Pro" w:hAnsi="Gotham Pro" w:cs="Gotham Pro"/>
                <w:b/>
                <w:szCs w:val="20"/>
                <w:lang w:val="uk-UA"/>
              </w:rPr>
              <w:t>Про н</w:t>
            </w:r>
            <w:r w:rsidRPr="00B7724E">
              <w:rPr>
                <w:rFonts w:ascii="Gotham Pro" w:hAnsi="Gotham Pro" w:cs="Gotham Pro"/>
                <w:b/>
                <w:szCs w:val="20"/>
                <w:lang w:val="uk-UA" w:eastAsia="zh-CN"/>
              </w:rPr>
              <w:t>адання повноважень щодо підписання нової редакції статуту Товариства та державної реєстрації нової редакції Статуту Товариства.</w:t>
            </w:r>
          </w:p>
          <w:p w14:paraId="13D1E3A1" w14:textId="529A537D" w:rsidR="00294E2D" w:rsidRPr="00B7724E" w:rsidRDefault="00294E2D" w:rsidP="00294E2D">
            <w:pPr>
              <w:pStyle w:val="Body"/>
              <w:numPr>
                <w:ilvl w:val="0"/>
                <w:numId w:val="0"/>
              </w:numPr>
              <w:tabs>
                <w:tab w:val="left" w:pos="319"/>
              </w:tabs>
              <w:spacing w:before="0" w:after="0" w:line="240" w:lineRule="auto"/>
              <w:rPr>
                <w:rFonts w:ascii="Gotham Pro" w:hAnsi="Gotham Pro" w:cs="Gotham Pro"/>
                <w:szCs w:val="20"/>
                <w:lang w:val="uk-UA"/>
              </w:rPr>
            </w:pPr>
            <w:r w:rsidRPr="00B7724E">
              <w:rPr>
                <w:rFonts w:ascii="Gotham Pro" w:eastAsia="Times New Roman" w:hAnsi="Gotham Pro" w:cs="Gotham Pro"/>
                <w:szCs w:val="20"/>
                <w:u w:val="single"/>
                <w:lang w:val="uk-UA" w:eastAsia="uk-UA"/>
              </w:rPr>
              <w:t>Проект рішення №1 з питання №1</w:t>
            </w:r>
            <w:r>
              <w:rPr>
                <w:rFonts w:ascii="Gotham Pro" w:eastAsia="Times New Roman" w:hAnsi="Gotham Pro" w:cs="Gotham Pro"/>
                <w:szCs w:val="20"/>
                <w:u w:val="single"/>
                <w:lang w:val="uk-UA" w:eastAsia="uk-UA"/>
              </w:rPr>
              <w:t>4</w:t>
            </w:r>
            <w:r w:rsidRPr="00B7724E">
              <w:rPr>
                <w:rFonts w:ascii="Gotham Pro" w:eastAsia="Times New Roman" w:hAnsi="Gotham Pro" w:cs="Gotham Pro"/>
                <w:szCs w:val="20"/>
                <w:u w:val="single"/>
                <w:lang w:val="uk-UA" w:eastAsia="uk-UA"/>
              </w:rPr>
              <w:t xml:space="preserve">: </w:t>
            </w:r>
            <w:r w:rsidRPr="00B7724E">
              <w:rPr>
                <w:rFonts w:ascii="Gotham Pro" w:hAnsi="Gotham Pro" w:cs="Gotham Pro"/>
                <w:szCs w:val="20"/>
                <w:lang w:val="uk-UA"/>
              </w:rPr>
              <w:t>Уповноважити підписати нову редакцію Статуту Товариства Голов</w:t>
            </w:r>
            <w:r>
              <w:rPr>
                <w:rFonts w:ascii="Gotham Pro" w:hAnsi="Gotham Pro" w:cs="Gotham Pro"/>
                <w:szCs w:val="20"/>
                <w:lang w:val="uk-UA"/>
              </w:rPr>
              <w:t>у</w:t>
            </w:r>
            <w:r w:rsidRPr="00B7724E">
              <w:rPr>
                <w:rFonts w:ascii="Gotham Pro" w:hAnsi="Gotham Pro" w:cs="Gotham Pro"/>
                <w:szCs w:val="20"/>
                <w:lang w:val="uk-UA"/>
              </w:rPr>
              <w:t xml:space="preserve"> зборів та Секретар</w:t>
            </w:r>
            <w:r>
              <w:rPr>
                <w:rFonts w:ascii="Gotham Pro" w:hAnsi="Gotham Pro" w:cs="Gotham Pro"/>
                <w:szCs w:val="20"/>
                <w:lang w:val="uk-UA"/>
              </w:rPr>
              <w:t>я</w:t>
            </w:r>
            <w:r w:rsidRPr="00B7724E">
              <w:rPr>
                <w:rFonts w:ascii="Gotham Pro" w:hAnsi="Gotham Pro" w:cs="Gotham Pro"/>
                <w:szCs w:val="20"/>
                <w:lang w:val="uk-UA"/>
              </w:rPr>
              <w:t xml:space="preserve"> зборів. Доручити здійснити всі дії щодо державної реєстрації нової редакції Статуту Товариства Голові Виконавчого органу Товариства із правом передоручення третім особам.</w:t>
            </w:r>
          </w:p>
          <w:p w14:paraId="709BD873" w14:textId="3B43CBE8" w:rsidR="00AB09B0" w:rsidRPr="0017484A" w:rsidRDefault="00AB09B0" w:rsidP="00361C4C">
            <w:pPr>
              <w:rPr>
                <w:rFonts w:ascii="Gotham Pro" w:hAnsi="Gotham Pro" w:cs="Gotham Pro"/>
              </w:rPr>
            </w:pPr>
          </w:p>
        </w:tc>
        <w:tc>
          <w:tcPr>
            <w:tcW w:w="1606" w:type="dxa"/>
            <w:vAlign w:val="center"/>
          </w:tcPr>
          <w:p w14:paraId="25CB9D5B"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0F606AC7" w14:textId="680E3955"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0569C1FA" w14:textId="77777777" w:rsidTr="00361C4C">
        <w:trPr>
          <w:trHeight w:val="37"/>
          <w:jc w:val="center"/>
        </w:trPr>
        <w:tc>
          <w:tcPr>
            <w:tcW w:w="781" w:type="dxa"/>
            <w:vMerge/>
            <w:vAlign w:val="center"/>
          </w:tcPr>
          <w:p w14:paraId="2080C00B"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06541FB2"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6450A965"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057F72F5"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r w:rsidR="00AB09B0" w:rsidRPr="0017484A" w14:paraId="56AE521B" w14:textId="77777777" w:rsidTr="00361C4C">
        <w:trPr>
          <w:trHeight w:val="852"/>
          <w:jc w:val="center"/>
        </w:trPr>
        <w:tc>
          <w:tcPr>
            <w:tcW w:w="781" w:type="dxa"/>
            <w:vMerge w:val="restart"/>
            <w:vAlign w:val="center"/>
          </w:tcPr>
          <w:p w14:paraId="4543444D"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Cs/>
                <w:szCs w:val="20"/>
                <w:lang w:val="uk-UA"/>
              </w:rPr>
              <w:t>15</w:t>
            </w:r>
          </w:p>
        </w:tc>
        <w:tc>
          <w:tcPr>
            <w:tcW w:w="6147" w:type="dxa"/>
            <w:vMerge w:val="restart"/>
          </w:tcPr>
          <w:p w14:paraId="70129DFF" w14:textId="77777777" w:rsidR="00294E2D" w:rsidRPr="00B7724E" w:rsidRDefault="00294E2D" w:rsidP="00294E2D">
            <w:pPr>
              <w:pStyle w:val="Body"/>
              <w:numPr>
                <w:ilvl w:val="0"/>
                <w:numId w:val="0"/>
              </w:numPr>
              <w:tabs>
                <w:tab w:val="left" w:pos="319"/>
              </w:tabs>
              <w:spacing w:before="0" w:after="0" w:line="240" w:lineRule="auto"/>
              <w:rPr>
                <w:rFonts w:ascii="Gotham Pro" w:eastAsia="Times New Roman" w:hAnsi="Gotham Pro" w:cs="Gotham Pro"/>
                <w:b/>
                <w:szCs w:val="20"/>
                <w:lang w:val="uk-UA" w:eastAsia="ru-RU"/>
              </w:rPr>
            </w:pPr>
            <w:r w:rsidRPr="00B7724E">
              <w:rPr>
                <w:rFonts w:ascii="Gotham Pro" w:hAnsi="Gotham Pro" w:cs="Gotham Pro"/>
                <w:b/>
                <w:szCs w:val="20"/>
                <w:lang w:val="uk-UA"/>
              </w:rPr>
              <w:t>Про внесення змін до внутрішніх положень Товариства, шляхом викладення їх в новій редакції</w:t>
            </w:r>
            <w:r>
              <w:rPr>
                <w:rFonts w:ascii="Gotham Pro" w:hAnsi="Gotham Pro" w:cs="Gotham Pro"/>
                <w:b/>
                <w:szCs w:val="20"/>
                <w:lang w:val="uk-UA"/>
              </w:rPr>
              <w:t xml:space="preserve"> та надання повноважень на їх підписання</w:t>
            </w:r>
            <w:r w:rsidRPr="00B7724E">
              <w:rPr>
                <w:rFonts w:ascii="Gotham Pro" w:hAnsi="Gotham Pro" w:cs="Gotham Pro"/>
                <w:b/>
                <w:szCs w:val="20"/>
                <w:lang w:val="uk-UA"/>
              </w:rPr>
              <w:t xml:space="preserve">. </w:t>
            </w:r>
          </w:p>
          <w:p w14:paraId="55FE17EB" w14:textId="6AD39547" w:rsidR="00AB09B0" w:rsidRPr="0017484A" w:rsidRDefault="00294E2D" w:rsidP="00294E2D">
            <w:pPr>
              <w:pStyle w:val="Body"/>
              <w:numPr>
                <w:ilvl w:val="0"/>
                <w:numId w:val="0"/>
              </w:numPr>
              <w:tabs>
                <w:tab w:val="left" w:pos="319"/>
              </w:tabs>
              <w:spacing w:before="0" w:after="0" w:line="240" w:lineRule="auto"/>
              <w:rPr>
                <w:rFonts w:ascii="Gotham Pro" w:hAnsi="Gotham Pro" w:cs="Gotham Pro"/>
              </w:rPr>
            </w:pPr>
            <w:r w:rsidRPr="00B7724E">
              <w:rPr>
                <w:rFonts w:ascii="Gotham Pro" w:eastAsia="Times New Roman" w:hAnsi="Gotham Pro" w:cs="Gotham Pro"/>
                <w:szCs w:val="20"/>
                <w:u w:val="single"/>
                <w:lang w:val="uk-UA" w:eastAsia="uk-UA"/>
              </w:rPr>
              <w:t>Проект рішення №1 з питання №1</w:t>
            </w:r>
            <w:r>
              <w:rPr>
                <w:rFonts w:ascii="Gotham Pro" w:eastAsia="Times New Roman" w:hAnsi="Gotham Pro" w:cs="Gotham Pro"/>
                <w:szCs w:val="20"/>
                <w:u w:val="single"/>
                <w:lang w:val="uk-UA" w:eastAsia="uk-UA"/>
              </w:rPr>
              <w:t>5</w:t>
            </w:r>
            <w:r w:rsidRPr="00B7724E">
              <w:rPr>
                <w:rFonts w:ascii="Gotham Pro" w:eastAsia="Times New Roman" w:hAnsi="Gotham Pro" w:cs="Gotham Pro"/>
                <w:szCs w:val="20"/>
                <w:u w:val="single"/>
                <w:lang w:val="uk-UA" w:eastAsia="uk-UA"/>
              </w:rPr>
              <w:t>:</w:t>
            </w:r>
            <w:r w:rsidRPr="00B7724E">
              <w:rPr>
                <w:rFonts w:ascii="Gotham Pro" w:eastAsia="Times New Roman" w:hAnsi="Gotham Pro" w:cs="Gotham Pro"/>
                <w:szCs w:val="20"/>
                <w:lang w:val="uk-UA" w:eastAsia="uk-UA"/>
              </w:rPr>
              <w:t xml:space="preserve"> </w:t>
            </w:r>
            <w:proofErr w:type="spellStart"/>
            <w:r w:rsidRPr="00B7724E">
              <w:rPr>
                <w:rFonts w:ascii="Gotham Pro" w:hAnsi="Gotham Pro" w:cs="Gotham Pro"/>
                <w:szCs w:val="20"/>
                <w:lang w:val="uk-UA"/>
              </w:rPr>
              <w:t>Внести</w:t>
            </w:r>
            <w:proofErr w:type="spellEnd"/>
            <w:r w:rsidRPr="00B7724E">
              <w:rPr>
                <w:rFonts w:ascii="Gotham Pro" w:hAnsi="Gotham Pro" w:cs="Gotham Pro"/>
                <w:szCs w:val="20"/>
                <w:lang w:val="uk-UA"/>
              </w:rPr>
              <w:t xml:space="preserve"> зміни до внутрішніх положень Товариства, </w:t>
            </w:r>
            <w:r>
              <w:rPr>
                <w:rFonts w:ascii="Gotham Pro" w:hAnsi="Gotham Pro" w:cs="Gotham Pro"/>
                <w:szCs w:val="20"/>
                <w:lang w:val="uk-UA"/>
              </w:rPr>
              <w:t xml:space="preserve">а саме Положення про Загальні збори акціонерів Товариства, Положення про наглядову раду Товариства, Положення про правління Товариства </w:t>
            </w:r>
            <w:r w:rsidRPr="00B7724E">
              <w:rPr>
                <w:rFonts w:ascii="Gotham Pro" w:hAnsi="Gotham Pro" w:cs="Gotham Pro"/>
                <w:szCs w:val="20"/>
                <w:lang w:val="uk-UA"/>
              </w:rPr>
              <w:t>шляхом викладення їх в новій редакції. Уповноважити підписати нову редакцію внутрішніх положень Товариства Голові та Секретарю зборів.</w:t>
            </w:r>
          </w:p>
        </w:tc>
        <w:tc>
          <w:tcPr>
            <w:tcW w:w="1606" w:type="dxa"/>
            <w:vAlign w:val="center"/>
          </w:tcPr>
          <w:p w14:paraId="0FE877FA" w14:textId="77777777" w:rsidR="00AB09B0" w:rsidRPr="0017484A" w:rsidRDefault="00AB09B0" w:rsidP="00361C4C">
            <w:pPr>
              <w:pStyle w:val="Body"/>
              <w:numPr>
                <w:ilvl w:val="0"/>
                <w:numId w:val="0"/>
              </w:numPr>
              <w:spacing w:before="0" w:after="0" w:line="240" w:lineRule="auto"/>
              <w:jc w:val="center"/>
              <w:rPr>
                <w:rFonts w:ascii="Gotham Pro" w:hAnsi="Gotham Pro" w:cs="Gotham Pro"/>
                <w:b/>
                <w:szCs w:val="20"/>
                <w:lang w:val="uk-UA"/>
              </w:rPr>
            </w:pPr>
            <w:r w:rsidRPr="0017484A">
              <w:rPr>
                <w:rFonts w:ascii="Gotham Pro" w:hAnsi="Gotham Pro" w:cs="Gotham Pro"/>
                <w:b/>
                <w:szCs w:val="20"/>
                <w:lang w:val="uk-UA"/>
              </w:rPr>
              <w:t>"ЗА"</w:t>
            </w:r>
          </w:p>
        </w:tc>
        <w:tc>
          <w:tcPr>
            <w:tcW w:w="1503" w:type="dxa"/>
            <w:vAlign w:val="center"/>
          </w:tcPr>
          <w:p w14:paraId="644F70FC" w14:textId="04BA57C9"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p>
        </w:tc>
      </w:tr>
      <w:tr w:rsidR="00AB09B0" w:rsidRPr="0017484A" w14:paraId="2B02C4EA" w14:textId="77777777" w:rsidTr="00361C4C">
        <w:trPr>
          <w:trHeight w:val="37"/>
          <w:jc w:val="center"/>
        </w:trPr>
        <w:tc>
          <w:tcPr>
            <w:tcW w:w="781" w:type="dxa"/>
            <w:vMerge/>
            <w:vAlign w:val="center"/>
          </w:tcPr>
          <w:p w14:paraId="7890B87C"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6147" w:type="dxa"/>
            <w:vMerge/>
          </w:tcPr>
          <w:p w14:paraId="630275B7"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c>
          <w:tcPr>
            <w:tcW w:w="1606" w:type="dxa"/>
            <w:vAlign w:val="center"/>
          </w:tcPr>
          <w:p w14:paraId="706AD34E" w14:textId="77777777" w:rsidR="00AB09B0" w:rsidRPr="0017484A" w:rsidRDefault="00AB09B0" w:rsidP="00361C4C">
            <w:pPr>
              <w:pStyle w:val="Body"/>
              <w:numPr>
                <w:ilvl w:val="0"/>
                <w:numId w:val="0"/>
              </w:numPr>
              <w:spacing w:before="0" w:after="0" w:line="240" w:lineRule="auto"/>
              <w:jc w:val="center"/>
              <w:rPr>
                <w:rFonts w:ascii="Gotham Pro" w:hAnsi="Gotham Pro" w:cs="Gotham Pro"/>
                <w:bCs/>
                <w:szCs w:val="20"/>
                <w:lang w:val="uk-UA"/>
              </w:rPr>
            </w:pPr>
            <w:r w:rsidRPr="0017484A">
              <w:rPr>
                <w:rFonts w:ascii="Gotham Pro" w:hAnsi="Gotham Pro" w:cs="Gotham Pro"/>
                <w:b/>
                <w:szCs w:val="20"/>
                <w:lang w:val="uk-UA"/>
              </w:rPr>
              <w:t>"ПРОТИ"</w:t>
            </w:r>
          </w:p>
        </w:tc>
        <w:tc>
          <w:tcPr>
            <w:tcW w:w="1503" w:type="dxa"/>
          </w:tcPr>
          <w:p w14:paraId="4D3951C5" w14:textId="77777777" w:rsidR="00AB09B0" w:rsidRPr="0017484A" w:rsidRDefault="00AB09B0" w:rsidP="00361C4C">
            <w:pPr>
              <w:pStyle w:val="Body"/>
              <w:numPr>
                <w:ilvl w:val="0"/>
                <w:numId w:val="0"/>
              </w:numPr>
              <w:spacing w:before="0" w:after="0" w:line="240" w:lineRule="auto"/>
              <w:rPr>
                <w:rFonts w:ascii="Gotham Pro" w:hAnsi="Gotham Pro" w:cs="Gotham Pro"/>
                <w:bCs/>
                <w:szCs w:val="20"/>
                <w:lang w:val="uk-UA"/>
              </w:rPr>
            </w:pPr>
          </w:p>
        </w:tc>
      </w:tr>
    </w:tbl>
    <w:p w14:paraId="6C3722C5" w14:textId="77777777" w:rsidR="00FA133E" w:rsidRDefault="00FA133E" w:rsidP="00294E2D">
      <w:pPr>
        <w:shd w:val="clear" w:color="auto" w:fill="FFFFFF"/>
        <w:spacing w:before="150" w:after="150"/>
        <w:ind w:right="450"/>
        <w:rPr>
          <w:rFonts w:eastAsia="Times New Roman" w:cs="Times New Roman"/>
          <w:b/>
          <w:bCs/>
          <w:color w:val="333333"/>
          <w:sz w:val="20"/>
          <w:szCs w:val="20"/>
          <w:lang w:eastAsia="ru-RU"/>
        </w:rPr>
      </w:pPr>
    </w:p>
    <w:p w14:paraId="2974D113" w14:textId="77777777" w:rsidR="00294E2D" w:rsidRDefault="00294E2D" w:rsidP="00294E2D">
      <w:pPr>
        <w:shd w:val="clear" w:color="auto" w:fill="FFFFFF"/>
        <w:spacing w:before="150" w:after="150"/>
        <w:ind w:right="450"/>
        <w:rPr>
          <w:rFonts w:eastAsia="Times New Roman" w:cs="Times New Roman"/>
          <w:b/>
          <w:bCs/>
          <w:color w:val="333333"/>
          <w:sz w:val="20"/>
          <w:szCs w:val="20"/>
          <w:lang w:eastAsia="ru-RU"/>
        </w:rPr>
      </w:pPr>
    </w:p>
    <w:sectPr w:rsidR="00294E2D" w:rsidSect="004D6C52">
      <w:headerReference w:type="default" r:id="rId7"/>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2981" w14:textId="77777777" w:rsidR="007A65BA" w:rsidRDefault="007A65BA" w:rsidP="006224B6">
      <w:pPr>
        <w:spacing w:after="0" w:line="240" w:lineRule="auto"/>
      </w:pPr>
      <w:r>
        <w:separator/>
      </w:r>
    </w:p>
  </w:endnote>
  <w:endnote w:type="continuationSeparator" w:id="0">
    <w:p w14:paraId="411B8796" w14:textId="77777777" w:rsidR="007A65BA" w:rsidRDefault="007A65BA" w:rsidP="0062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otham Pro">
    <w:altName w:val="Arial"/>
    <w:panose1 w:val="00000000000000000000"/>
    <w:charset w:val="00"/>
    <w:family w:val="modern"/>
    <w:notTrueType/>
    <w:pitch w:val="variable"/>
    <w:sig w:usb0="00000000" w:usb1="5000204A" w:usb2="00000000" w:usb3="00000000" w:csb0="0000003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9C0C" w14:textId="1DD6033A" w:rsidR="006224B6" w:rsidRDefault="006224B6" w:rsidP="006224B6">
    <w:pPr>
      <w:pBdr>
        <w:bottom w:val="double" w:sz="12" w:space="0" w:color="auto"/>
      </w:pBdr>
      <w:rPr>
        <w:rFonts w:ascii="Gotham Pro" w:hAnsi="Gotham Pro" w:cs="Gotham Pro"/>
        <w:b/>
        <w:i/>
        <w:sz w:val="20"/>
      </w:rPr>
    </w:pPr>
    <w:r w:rsidRPr="00B34823">
      <w:rPr>
        <w:rFonts w:ascii="Gotham Pro" w:hAnsi="Gotham Pro" w:cs="Gotham Pro"/>
        <w:b/>
        <w:i/>
        <w:sz w:val="20"/>
      </w:rPr>
      <w:t>Підпис акціонера (представника акціонера) _________________</w:t>
    </w:r>
    <w:r>
      <w:rPr>
        <w:rFonts w:ascii="Gotham Pro" w:hAnsi="Gotham Pro" w:cs="Gotham Pro"/>
        <w:b/>
        <w:i/>
        <w:sz w:val="20"/>
      </w:rPr>
      <w:t>/</w:t>
    </w:r>
    <w:r>
      <w:rPr>
        <w:rFonts w:ascii="Gotham Pro" w:hAnsi="Gotham Pro" w:cs="Gotham Pro"/>
        <w:b/>
        <w:i/>
        <w:sz w:val="20"/>
      </w:rPr>
      <w:t>___________________________</w:t>
    </w:r>
    <w:r w:rsidRPr="00B34823">
      <w:rPr>
        <w:rFonts w:ascii="Gotham Pro" w:hAnsi="Gotham Pro" w:cs="Gotham Pro"/>
        <w:b/>
        <w:i/>
        <w:sz w:val="20"/>
      </w:rPr>
      <w:t>/</w:t>
    </w:r>
  </w:p>
  <w:p w14:paraId="58286A79" w14:textId="77777777" w:rsidR="006224B6" w:rsidRPr="00B34823" w:rsidRDefault="006224B6" w:rsidP="006224B6">
    <w:pPr>
      <w:pBdr>
        <w:bottom w:val="double" w:sz="12" w:space="0" w:color="auto"/>
      </w:pBdr>
      <w:jc w:val="center"/>
      <w:rPr>
        <w:rFonts w:ascii="Gotham Pro" w:hAnsi="Gotham Pro" w:cs="Gotham Pro"/>
        <w:b/>
        <w:i/>
        <w:sz w:val="20"/>
      </w:rPr>
    </w:pPr>
  </w:p>
  <w:p w14:paraId="2189964D" w14:textId="77777777" w:rsidR="006224B6" w:rsidRPr="00C844F7" w:rsidRDefault="006224B6" w:rsidP="006224B6">
    <w:pPr>
      <w:pBdr>
        <w:bottom w:val="double" w:sz="12" w:space="0" w:color="auto"/>
      </w:pBdr>
      <w:jc w:val="center"/>
      <w:rPr>
        <w:sz w:val="4"/>
      </w:rPr>
    </w:pPr>
  </w:p>
  <w:p w14:paraId="3657C27E" w14:textId="77777777" w:rsidR="006224B6" w:rsidRPr="004F7C01" w:rsidRDefault="006224B6" w:rsidP="006224B6">
    <w:pPr>
      <w:pStyle w:val="51"/>
      <w:spacing w:after="0" w:line="240" w:lineRule="exact"/>
      <w:ind w:right="-70"/>
      <w:rPr>
        <w:rFonts w:ascii="Gotham Pro" w:hAnsi="Gotham Pro" w:cs="Gotham Pro"/>
        <w:i/>
        <w:sz w:val="24"/>
        <w:szCs w:val="24"/>
        <w:lang w:val="uk-UA"/>
      </w:rPr>
    </w:pPr>
    <w:r w:rsidRPr="004F7C01">
      <w:rPr>
        <w:rFonts w:ascii="Gotham Pro" w:hAnsi="Gotham Pro" w:cs="Gotham Pro"/>
        <w:i/>
        <w:sz w:val="24"/>
        <w:szCs w:val="24"/>
        <w:lang w:val="uk-UA"/>
      </w:rPr>
      <w:t>УВАГА!!!</w:t>
    </w:r>
  </w:p>
  <w:p w14:paraId="5FCD304A" w14:textId="77777777" w:rsidR="006224B6" w:rsidRPr="004F7C01" w:rsidRDefault="006224B6" w:rsidP="006224B6">
    <w:pPr>
      <w:pStyle w:val="af5"/>
      <w:rPr>
        <w:rFonts w:ascii="Gotham Pro" w:hAnsi="Gotham Pro" w:cs="Gotham Pro"/>
        <w:b/>
        <w:bCs/>
        <w:sz w:val="20"/>
      </w:rPr>
    </w:pPr>
    <w:r w:rsidRPr="004F7C01">
      <w:rPr>
        <w:rFonts w:ascii="Gotham Pro" w:hAnsi="Gotham Pro" w:cs="Gotham Pro"/>
        <w:b/>
        <w:bCs/>
        <w:color w:val="000000"/>
        <w:sz w:val="20"/>
      </w:rPr>
      <w:t>БЮЛЕТЕНЬ</w:t>
    </w:r>
    <w:r w:rsidRPr="004F7C01">
      <w:rPr>
        <w:rFonts w:ascii="Gotham Pro" w:hAnsi="Gotham Pro" w:cs="Gotham Pro"/>
        <w:color w:val="000000"/>
        <w:sz w:val="20"/>
      </w:rPr>
      <w:t xml:space="preserve">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w:t>
    </w:r>
    <w:r>
      <w:rPr>
        <w:rFonts w:ascii="Gotham Pro" w:hAnsi="Gotham Pro" w:cs="Gotham Pro"/>
        <w:color w:val="000000"/>
        <w:sz w:val="20"/>
      </w:rPr>
      <w:t xml:space="preserve"> – БЮЛЕТЕНЬ</w:t>
    </w:r>
    <w:r w:rsidRPr="004F7C01">
      <w:rPr>
        <w:rFonts w:ascii="Gotham Pro" w:hAnsi="Gotham Pro" w:cs="Gotham Pro"/>
        <w:color w:val="000000"/>
        <w:sz w:val="20"/>
      </w:rPr>
      <w:t xml:space="preserve"> </w:t>
    </w:r>
    <w:r>
      <w:rPr>
        <w:rFonts w:ascii="Gotham Pro" w:hAnsi="Gotham Pro" w:cs="Gotham Pro"/>
        <w:color w:val="000000"/>
        <w:sz w:val="20"/>
      </w:rPr>
      <w:t>ВВАЖАЄТЬСЯ НЕДІЙСНИМ.</w:t>
    </w:r>
  </w:p>
  <w:p w14:paraId="3A3B0481" w14:textId="77777777" w:rsidR="006224B6" w:rsidRDefault="006224B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A7B9" w14:textId="77777777" w:rsidR="007A65BA" w:rsidRDefault="007A65BA" w:rsidP="006224B6">
      <w:pPr>
        <w:spacing w:after="0" w:line="240" w:lineRule="auto"/>
      </w:pPr>
      <w:r>
        <w:separator/>
      </w:r>
    </w:p>
  </w:footnote>
  <w:footnote w:type="continuationSeparator" w:id="0">
    <w:p w14:paraId="7048EC29" w14:textId="77777777" w:rsidR="007A65BA" w:rsidRDefault="007A65BA" w:rsidP="00622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225763"/>
      <w:docPartObj>
        <w:docPartGallery w:val="Page Numbers (Margins)"/>
        <w:docPartUnique/>
      </w:docPartObj>
    </w:sdtPr>
    <w:sdtContent>
      <w:p w14:paraId="3EE687ED" w14:textId="77777777" w:rsidR="00000000" w:rsidRDefault="00000000">
        <w:pPr>
          <w:pStyle w:val="af"/>
        </w:pPr>
        <w:r>
          <w:rPr>
            <w:noProof/>
          </w:rPr>
          <mc:AlternateContent>
            <mc:Choice Requires="wps">
              <w:drawing>
                <wp:anchor distT="0" distB="0" distL="114300" distR="114300" simplePos="0" relativeHeight="251659264" behindDoc="0" locked="0" layoutInCell="0" allowOverlap="1" wp14:anchorId="74C32D4F" wp14:editId="7EAE215D">
                  <wp:simplePos x="0" y="0"/>
                  <wp:positionH relativeFrom="rightMargin">
                    <wp:align>right</wp:align>
                  </wp:positionH>
                  <wp:positionV relativeFrom="margin">
                    <wp:align>center</wp:align>
                  </wp:positionV>
                  <wp:extent cx="727710" cy="329565"/>
                  <wp:effectExtent l="0" t="0" r="0" b="3810"/>
                  <wp:wrapNone/>
                  <wp:docPr id="2620220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BA20" w14:textId="77777777" w:rsidR="00000000" w:rsidRDefault="00000000">
                              <w:pPr>
                                <w:pBdr>
                                  <w:bottom w:val="single" w:sz="4" w:space="1" w:color="auto"/>
                                </w:pBdr>
                              </w:pPr>
                              <w:r>
                                <w:fldChar w:fldCharType="begin"/>
                              </w:r>
                              <w:r>
                                <w:instrText>PAGE   \* MERGEFORMAT</w:instrText>
                              </w:r>
                              <w:r>
                                <w:fldChar w:fldCharType="separate"/>
                              </w:r>
                              <w:r>
                                <w:rPr>
                                  <w:lang w:val="ru-RU"/>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4C32D4F" id="Прямоугольник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5FABA20" w14:textId="77777777" w:rsidR="00000000" w:rsidRDefault="00000000">
                        <w:pPr>
                          <w:pBdr>
                            <w:bottom w:val="single" w:sz="4" w:space="1" w:color="auto"/>
                          </w:pBdr>
                        </w:pPr>
                        <w:r>
                          <w:fldChar w:fldCharType="begin"/>
                        </w:r>
                        <w:r>
                          <w:instrText>PAGE   \* MERGEFORMAT</w:instrText>
                        </w:r>
                        <w:r>
                          <w:fldChar w:fldCharType="separate"/>
                        </w:r>
                        <w:r>
                          <w:rPr>
                            <w:lang w:val="ru-RU"/>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12532"/>
    <w:multiLevelType w:val="hybridMultilevel"/>
    <w:tmpl w:val="ED38FCC4"/>
    <w:lvl w:ilvl="0" w:tplc="2000000D">
      <w:start w:val="1"/>
      <w:numFmt w:val="bullet"/>
      <w:lvlText w:val=""/>
      <w:lvlJc w:val="left"/>
      <w:pPr>
        <w:ind w:left="502" w:hanging="360"/>
      </w:pPr>
      <w:rPr>
        <w:rFonts w:ascii="Wingdings" w:hAnsi="Wingding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 w15:restartNumberingAfterBreak="0">
    <w:nsid w:val="45DB22CB"/>
    <w:multiLevelType w:val="hybridMultilevel"/>
    <w:tmpl w:val="2A382116"/>
    <w:lvl w:ilvl="0" w:tplc="30CED804">
      <w:start w:val="1"/>
      <w:numFmt w:val="decimal"/>
      <w:lvlText w:val="%1."/>
      <w:lvlJc w:val="left"/>
      <w:pPr>
        <w:ind w:left="720" w:hanging="360"/>
      </w:pPr>
      <w:rPr>
        <w:b/>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EE15807"/>
    <w:multiLevelType w:val="hybridMultilevel"/>
    <w:tmpl w:val="7BE8E4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4" w15:restartNumberingAfterBreak="0">
    <w:nsid w:val="57E954C0"/>
    <w:multiLevelType w:val="hybridMultilevel"/>
    <w:tmpl w:val="1F2A16C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E2C761F"/>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EF64D49"/>
    <w:multiLevelType w:val="hybridMultilevel"/>
    <w:tmpl w:val="2D8CD1DE"/>
    <w:lvl w:ilvl="0" w:tplc="EB3AAD4C">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5D74584"/>
    <w:multiLevelType w:val="hybridMultilevel"/>
    <w:tmpl w:val="2A382116"/>
    <w:lvl w:ilvl="0" w:tplc="30CED804">
      <w:start w:val="1"/>
      <w:numFmt w:val="decimal"/>
      <w:lvlText w:val="%1."/>
      <w:lvlJc w:val="left"/>
      <w:pPr>
        <w:ind w:left="720" w:hanging="360"/>
      </w:pPr>
      <w:rPr>
        <w:b/>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85C57D5"/>
    <w:multiLevelType w:val="hybridMultilevel"/>
    <w:tmpl w:val="2EAA82DC"/>
    <w:lvl w:ilvl="0" w:tplc="FFFFFFFF">
      <w:start w:val="1"/>
      <w:numFmt w:val="decimal"/>
      <w:lvlText w:val="%1."/>
      <w:lvlJc w:val="left"/>
      <w:pPr>
        <w:tabs>
          <w:tab w:val="num" w:pos="720"/>
        </w:tabs>
        <w:ind w:left="720" w:hanging="360"/>
      </w:pPr>
      <w:rPr>
        <w:b/>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6C491F"/>
    <w:multiLevelType w:val="hybridMultilevel"/>
    <w:tmpl w:val="DA1261DC"/>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D8E07C1"/>
    <w:multiLevelType w:val="hybridMultilevel"/>
    <w:tmpl w:val="43465546"/>
    <w:lvl w:ilvl="0" w:tplc="2000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124351863">
    <w:abstractNumId w:val="2"/>
  </w:num>
  <w:num w:numId="2" w16cid:durableId="1099449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755509">
    <w:abstractNumId w:val="7"/>
  </w:num>
  <w:num w:numId="4" w16cid:durableId="1004672810">
    <w:abstractNumId w:val="3"/>
  </w:num>
  <w:num w:numId="5" w16cid:durableId="46877778">
    <w:abstractNumId w:val="4"/>
  </w:num>
  <w:num w:numId="6" w16cid:durableId="1371494126">
    <w:abstractNumId w:val="10"/>
  </w:num>
  <w:num w:numId="7" w16cid:durableId="710685984">
    <w:abstractNumId w:val="1"/>
  </w:num>
  <w:num w:numId="8" w16cid:durableId="1548838185">
    <w:abstractNumId w:val="0"/>
  </w:num>
  <w:num w:numId="9" w16cid:durableId="1363825939">
    <w:abstractNumId w:val="8"/>
  </w:num>
  <w:num w:numId="10" w16cid:durableId="1098912605">
    <w:abstractNumId w:val="9"/>
  </w:num>
  <w:num w:numId="11" w16cid:durableId="1333030273">
    <w:abstractNumId w:val="6"/>
  </w:num>
  <w:num w:numId="12" w16cid:durableId="1232158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52"/>
    <w:rsid w:val="00033910"/>
    <w:rsid w:val="000E6722"/>
    <w:rsid w:val="00107BCF"/>
    <w:rsid w:val="001D6E4A"/>
    <w:rsid w:val="002029CB"/>
    <w:rsid w:val="00294E2D"/>
    <w:rsid w:val="003E2DC2"/>
    <w:rsid w:val="003F60EB"/>
    <w:rsid w:val="004D6C52"/>
    <w:rsid w:val="006224B6"/>
    <w:rsid w:val="007A65BA"/>
    <w:rsid w:val="00920D13"/>
    <w:rsid w:val="00AB09B0"/>
    <w:rsid w:val="00E61B42"/>
    <w:rsid w:val="00F804F8"/>
    <w:rsid w:val="00FA13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AC48"/>
  <w15:chartTrackingRefBased/>
  <w15:docId w15:val="{A05FC423-CF9D-4993-B1D3-DBEC592B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kern w:val="2"/>
        <w:sz w:val="24"/>
        <w:szCs w:val="22"/>
        <w:lang w:val="uk-U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C52"/>
    <w:pPr>
      <w:spacing w:after="200" w:line="276" w:lineRule="auto"/>
    </w:pPr>
    <w:rPr>
      <w:rFonts w:asciiTheme="minorHAnsi" w:hAnsiTheme="minorHAnsi" w:cstheme="minorBidi"/>
      <w:kern w:val="0"/>
      <w:sz w:val="22"/>
      <w14:ligatures w14:val="none"/>
    </w:rPr>
  </w:style>
  <w:style w:type="paragraph" w:styleId="1">
    <w:name w:val="heading 1"/>
    <w:basedOn w:val="a"/>
    <w:next w:val="a"/>
    <w:link w:val="10"/>
    <w:uiPriority w:val="9"/>
    <w:qFormat/>
    <w:rsid w:val="004D6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6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6C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6C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6C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6C5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6C5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6C5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6C5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C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6C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6C52"/>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4D6C52"/>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4D6C52"/>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4D6C52"/>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4D6C52"/>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4D6C52"/>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4D6C52"/>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4D6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D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C52"/>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D6C52"/>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4D6C52"/>
    <w:pPr>
      <w:spacing w:before="160" w:after="160"/>
      <w:jc w:val="center"/>
    </w:pPr>
    <w:rPr>
      <w:i/>
      <w:iCs/>
      <w:color w:val="404040" w:themeColor="text1" w:themeTint="BF"/>
    </w:rPr>
  </w:style>
  <w:style w:type="character" w:customStyle="1" w:styleId="a8">
    <w:name w:val="Цитата Знак"/>
    <w:basedOn w:val="a0"/>
    <w:link w:val="a7"/>
    <w:uiPriority w:val="29"/>
    <w:rsid w:val="004D6C52"/>
    <w:rPr>
      <w:i/>
      <w:iCs/>
      <w:color w:val="404040" w:themeColor="text1" w:themeTint="BF"/>
    </w:rPr>
  </w:style>
  <w:style w:type="paragraph" w:styleId="a9">
    <w:name w:val="List Paragraph"/>
    <w:basedOn w:val="a"/>
    <w:link w:val="aa"/>
    <w:uiPriority w:val="34"/>
    <w:qFormat/>
    <w:rsid w:val="004D6C52"/>
    <w:pPr>
      <w:ind w:left="720"/>
      <w:contextualSpacing/>
    </w:pPr>
  </w:style>
  <w:style w:type="character" w:styleId="ab">
    <w:name w:val="Intense Emphasis"/>
    <w:basedOn w:val="a0"/>
    <w:uiPriority w:val="21"/>
    <w:qFormat/>
    <w:rsid w:val="004D6C52"/>
    <w:rPr>
      <w:i/>
      <w:iCs/>
      <w:color w:val="0F4761" w:themeColor="accent1" w:themeShade="BF"/>
    </w:rPr>
  </w:style>
  <w:style w:type="paragraph" w:styleId="ac">
    <w:name w:val="Intense Quote"/>
    <w:basedOn w:val="a"/>
    <w:next w:val="a"/>
    <w:link w:val="ad"/>
    <w:uiPriority w:val="30"/>
    <w:qFormat/>
    <w:rsid w:val="004D6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4D6C52"/>
    <w:rPr>
      <w:i/>
      <w:iCs/>
      <w:color w:val="0F4761" w:themeColor="accent1" w:themeShade="BF"/>
    </w:rPr>
  </w:style>
  <w:style w:type="character" w:styleId="ae">
    <w:name w:val="Intense Reference"/>
    <w:basedOn w:val="a0"/>
    <w:uiPriority w:val="32"/>
    <w:qFormat/>
    <w:rsid w:val="004D6C52"/>
    <w:rPr>
      <w:b/>
      <w:bCs/>
      <w:smallCaps/>
      <w:color w:val="0F4761" w:themeColor="accent1" w:themeShade="BF"/>
      <w:spacing w:val="5"/>
    </w:rPr>
  </w:style>
  <w:style w:type="paragraph" w:styleId="af">
    <w:name w:val="header"/>
    <w:basedOn w:val="a"/>
    <w:link w:val="af0"/>
    <w:uiPriority w:val="99"/>
    <w:unhideWhenUsed/>
    <w:rsid w:val="004D6C52"/>
    <w:pPr>
      <w:tabs>
        <w:tab w:val="center" w:pos="4680"/>
        <w:tab w:val="right" w:pos="9360"/>
      </w:tabs>
      <w:spacing w:after="0" w:line="240" w:lineRule="auto"/>
    </w:pPr>
  </w:style>
  <w:style w:type="character" w:customStyle="1" w:styleId="af0">
    <w:name w:val="Верхній колонтитул Знак"/>
    <w:basedOn w:val="a0"/>
    <w:link w:val="af"/>
    <w:uiPriority w:val="99"/>
    <w:rsid w:val="004D6C52"/>
    <w:rPr>
      <w:rFonts w:asciiTheme="minorHAnsi" w:hAnsiTheme="minorHAnsi" w:cstheme="minorBidi"/>
      <w:kern w:val="0"/>
      <w:sz w:val="22"/>
      <w14:ligatures w14:val="none"/>
    </w:rPr>
  </w:style>
  <w:style w:type="paragraph" w:customStyle="1" w:styleId="Body">
    <w:name w:val="Body"/>
    <w:basedOn w:val="a"/>
    <w:link w:val="BodyChar"/>
    <w:uiPriority w:val="1"/>
    <w:qFormat/>
    <w:rsid w:val="004D6C52"/>
    <w:pPr>
      <w:numPr>
        <w:numId w:val="2"/>
      </w:numPr>
      <w:spacing w:before="120" w:after="120" w:line="300" w:lineRule="exact"/>
      <w:jc w:val="both"/>
      <w:outlineLvl w:val="0"/>
    </w:pPr>
    <w:rPr>
      <w:rFonts w:ascii="Arial" w:eastAsia="Calibri" w:hAnsi="Arial" w:cs="Times New Roman"/>
      <w:sz w:val="20"/>
      <w:lang w:val="en-US"/>
    </w:rPr>
  </w:style>
  <w:style w:type="paragraph" w:customStyle="1" w:styleId="Body1">
    <w:name w:val="Body 1"/>
    <w:basedOn w:val="a"/>
    <w:uiPriority w:val="1"/>
    <w:qFormat/>
    <w:rsid w:val="004D6C52"/>
    <w:pPr>
      <w:numPr>
        <w:ilvl w:val="1"/>
        <w:numId w:val="2"/>
      </w:numPr>
      <w:spacing w:before="120" w:after="120" w:line="300" w:lineRule="exact"/>
      <w:ind w:hanging="360"/>
      <w:jc w:val="both"/>
      <w:outlineLvl w:val="1"/>
    </w:pPr>
    <w:rPr>
      <w:rFonts w:ascii="Arial" w:eastAsia="Calibri" w:hAnsi="Arial" w:cs="Arial"/>
      <w:sz w:val="20"/>
    </w:rPr>
  </w:style>
  <w:style w:type="paragraph" w:customStyle="1" w:styleId="Body2">
    <w:name w:val="Body 2"/>
    <w:basedOn w:val="a"/>
    <w:uiPriority w:val="1"/>
    <w:qFormat/>
    <w:rsid w:val="004D6C52"/>
    <w:pPr>
      <w:numPr>
        <w:ilvl w:val="2"/>
        <w:numId w:val="2"/>
      </w:numPr>
      <w:spacing w:before="120" w:after="120" w:line="300" w:lineRule="exact"/>
      <w:ind w:left="1080" w:hanging="720"/>
      <w:jc w:val="both"/>
      <w:outlineLvl w:val="2"/>
    </w:pPr>
    <w:rPr>
      <w:rFonts w:ascii="Arial" w:eastAsia="Calibri" w:hAnsi="Arial" w:cs="Times New Roman"/>
      <w:sz w:val="20"/>
      <w:lang w:val="en-US"/>
    </w:rPr>
  </w:style>
  <w:style w:type="paragraph" w:customStyle="1" w:styleId="Body3">
    <w:name w:val="Body 3"/>
    <w:basedOn w:val="a"/>
    <w:uiPriority w:val="1"/>
    <w:qFormat/>
    <w:rsid w:val="004D6C52"/>
    <w:pPr>
      <w:numPr>
        <w:ilvl w:val="3"/>
        <w:numId w:val="2"/>
      </w:numPr>
      <w:spacing w:before="120" w:after="120" w:line="300" w:lineRule="exact"/>
      <w:ind w:left="1080" w:hanging="720"/>
      <w:jc w:val="both"/>
      <w:outlineLvl w:val="3"/>
    </w:pPr>
    <w:rPr>
      <w:rFonts w:ascii="Arial" w:eastAsia="Calibri" w:hAnsi="Arial" w:cs="Times New Roman"/>
      <w:sz w:val="20"/>
      <w:lang w:val="en-US"/>
    </w:rPr>
  </w:style>
  <w:style w:type="paragraph" w:customStyle="1" w:styleId="Body4">
    <w:name w:val="Body 4"/>
    <w:basedOn w:val="a"/>
    <w:uiPriority w:val="1"/>
    <w:qFormat/>
    <w:rsid w:val="004D6C52"/>
    <w:pPr>
      <w:numPr>
        <w:ilvl w:val="4"/>
        <w:numId w:val="2"/>
      </w:numPr>
      <w:spacing w:before="120" w:after="120" w:line="300" w:lineRule="exact"/>
      <w:ind w:left="1440" w:hanging="1080"/>
      <w:jc w:val="both"/>
      <w:outlineLvl w:val="4"/>
    </w:pPr>
    <w:rPr>
      <w:rFonts w:ascii="Arial" w:eastAsia="Calibri" w:hAnsi="Arial" w:cs="Times New Roman"/>
      <w:sz w:val="20"/>
      <w:lang w:val="en-US"/>
    </w:rPr>
  </w:style>
  <w:style w:type="paragraph" w:customStyle="1" w:styleId="Body5">
    <w:name w:val="Body 5"/>
    <w:basedOn w:val="a"/>
    <w:uiPriority w:val="1"/>
    <w:qFormat/>
    <w:rsid w:val="004D6C52"/>
    <w:pPr>
      <w:numPr>
        <w:ilvl w:val="5"/>
        <w:numId w:val="2"/>
      </w:numPr>
      <w:spacing w:before="120" w:after="120" w:line="300" w:lineRule="exact"/>
      <w:ind w:left="1440" w:hanging="1080"/>
      <w:jc w:val="both"/>
      <w:outlineLvl w:val="5"/>
    </w:pPr>
    <w:rPr>
      <w:rFonts w:ascii="Arial" w:eastAsia="Calibri" w:hAnsi="Arial" w:cs="Times New Roman"/>
      <w:sz w:val="20"/>
      <w:lang w:val="en-US"/>
    </w:rPr>
  </w:style>
  <w:style w:type="paragraph" w:customStyle="1" w:styleId="Body6">
    <w:name w:val="Body 6"/>
    <w:basedOn w:val="a"/>
    <w:uiPriority w:val="1"/>
    <w:qFormat/>
    <w:rsid w:val="004D6C52"/>
    <w:pPr>
      <w:numPr>
        <w:ilvl w:val="6"/>
        <w:numId w:val="2"/>
      </w:numPr>
      <w:spacing w:before="120" w:after="120" w:line="300" w:lineRule="exact"/>
      <w:ind w:left="1800" w:hanging="1440"/>
      <w:jc w:val="both"/>
      <w:outlineLvl w:val="6"/>
    </w:pPr>
    <w:rPr>
      <w:rFonts w:ascii="Arial" w:eastAsia="Calibri" w:hAnsi="Arial" w:cs="Times New Roman"/>
      <w:sz w:val="20"/>
      <w:lang w:val="en-US"/>
    </w:rPr>
  </w:style>
  <w:style w:type="paragraph" w:customStyle="1" w:styleId="Body7">
    <w:name w:val="Body 7"/>
    <w:basedOn w:val="a"/>
    <w:uiPriority w:val="1"/>
    <w:qFormat/>
    <w:rsid w:val="004D6C52"/>
    <w:pPr>
      <w:numPr>
        <w:ilvl w:val="7"/>
        <w:numId w:val="2"/>
      </w:numPr>
      <w:spacing w:before="120" w:after="120" w:line="300" w:lineRule="exact"/>
      <w:ind w:left="1800" w:hanging="1440"/>
      <w:jc w:val="both"/>
      <w:outlineLvl w:val="7"/>
    </w:pPr>
    <w:rPr>
      <w:rFonts w:ascii="Arial" w:eastAsia="Calibri" w:hAnsi="Arial" w:cs="Times New Roman"/>
      <w:sz w:val="20"/>
      <w:lang w:val="en-US"/>
    </w:rPr>
  </w:style>
  <w:style w:type="character" w:customStyle="1" w:styleId="BodyChar">
    <w:name w:val="Body Char"/>
    <w:link w:val="Body"/>
    <w:uiPriority w:val="1"/>
    <w:rsid w:val="004D6C52"/>
    <w:rPr>
      <w:rFonts w:ascii="Arial" w:eastAsia="Calibri" w:hAnsi="Arial" w:cs="Times New Roman"/>
      <w:kern w:val="0"/>
      <w:sz w:val="20"/>
      <w:lang w:val="en-US"/>
      <w14:ligatures w14:val="none"/>
    </w:rPr>
  </w:style>
  <w:style w:type="paragraph" w:customStyle="1" w:styleId="rvps2">
    <w:name w:val="rvps2"/>
    <w:basedOn w:val="a"/>
    <w:rsid w:val="004D6C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ody Text Indent"/>
    <w:basedOn w:val="a"/>
    <w:link w:val="af2"/>
    <w:uiPriority w:val="99"/>
    <w:rsid w:val="004D6C52"/>
    <w:pPr>
      <w:spacing w:after="120" w:line="240" w:lineRule="auto"/>
      <w:ind w:left="283"/>
    </w:pPr>
    <w:rPr>
      <w:rFonts w:ascii="Times New Roman" w:eastAsia="Times New Roman" w:hAnsi="Times New Roman" w:cs="Times New Roman"/>
      <w:sz w:val="24"/>
      <w:szCs w:val="24"/>
      <w:lang w:val="ru-RU" w:eastAsia="ru-RU"/>
    </w:rPr>
  </w:style>
  <w:style w:type="character" w:customStyle="1" w:styleId="af2">
    <w:name w:val="Основний текст з відступом Знак"/>
    <w:basedOn w:val="a0"/>
    <w:link w:val="af1"/>
    <w:uiPriority w:val="99"/>
    <w:rsid w:val="004D6C52"/>
    <w:rPr>
      <w:rFonts w:eastAsia="Times New Roman" w:cs="Times New Roman"/>
      <w:kern w:val="0"/>
      <w:szCs w:val="24"/>
      <w:lang w:val="ru-RU" w:eastAsia="ru-RU"/>
      <w14:ligatures w14:val="none"/>
    </w:rPr>
  </w:style>
  <w:style w:type="character" w:customStyle="1" w:styleId="aa">
    <w:name w:val="Абзац списку Знак"/>
    <w:basedOn w:val="a0"/>
    <w:link w:val="a9"/>
    <w:uiPriority w:val="34"/>
    <w:locked/>
    <w:rsid w:val="004D6C52"/>
  </w:style>
  <w:style w:type="paragraph" w:customStyle="1" w:styleId="tj">
    <w:name w:val="tj"/>
    <w:basedOn w:val="a"/>
    <w:rsid w:val="004D6C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Hyperlink"/>
    <w:basedOn w:val="a0"/>
    <w:uiPriority w:val="99"/>
    <w:unhideWhenUsed/>
    <w:rsid w:val="004D6C52"/>
    <w:rPr>
      <w:color w:val="467886" w:themeColor="hyperlink"/>
      <w:u w:val="single"/>
    </w:rPr>
  </w:style>
  <w:style w:type="paragraph" w:styleId="31">
    <w:name w:val="Body Text Indent 3"/>
    <w:basedOn w:val="a"/>
    <w:link w:val="32"/>
    <w:uiPriority w:val="99"/>
    <w:semiHidden/>
    <w:unhideWhenUsed/>
    <w:rsid w:val="00AB09B0"/>
    <w:pPr>
      <w:spacing w:after="120"/>
      <w:ind w:left="283"/>
    </w:pPr>
    <w:rPr>
      <w:sz w:val="16"/>
      <w:szCs w:val="16"/>
    </w:rPr>
  </w:style>
  <w:style w:type="character" w:customStyle="1" w:styleId="32">
    <w:name w:val="Основний текст з відступом 3 Знак"/>
    <w:basedOn w:val="a0"/>
    <w:link w:val="31"/>
    <w:uiPriority w:val="99"/>
    <w:semiHidden/>
    <w:rsid w:val="00AB09B0"/>
    <w:rPr>
      <w:rFonts w:asciiTheme="minorHAnsi" w:hAnsiTheme="minorHAnsi" w:cstheme="minorBidi"/>
      <w:kern w:val="0"/>
      <w:sz w:val="16"/>
      <w:szCs w:val="16"/>
      <w14:ligatures w14:val="none"/>
    </w:rPr>
  </w:style>
  <w:style w:type="table" w:styleId="af4">
    <w:name w:val="Table Grid"/>
    <w:basedOn w:val="a1"/>
    <w:uiPriority w:val="59"/>
    <w:rsid w:val="00AB09B0"/>
    <w:pPr>
      <w:spacing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unhideWhenUsed/>
    <w:rsid w:val="006224B6"/>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6224B6"/>
    <w:rPr>
      <w:rFonts w:asciiTheme="minorHAnsi" w:hAnsiTheme="minorHAnsi" w:cstheme="minorBidi"/>
      <w:kern w:val="0"/>
      <w:sz w:val="22"/>
      <w14:ligatures w14:val="none"/>
    </w:rPr>
  </w:style>
  <w:style w:type="paragraph" w:customStyle="1" w:styleId="51">
    <w:name w:val="заголовок 5"/>
    <w:basedOn w:val="a"/>
    <w:next w:val="a"/>
    <w:rsid w:val="006224B6"/>
    <w:pPr>
      <w:keepNext/>
      <w:widowControl w:val="0"/>
      <w:spacing w:after="120" w:line="240" w:lineRule="auto"/>
      <w:jc w:val="center"/>
    </w:pPr>
    <w:rPr>
      <w:rFonts w:ascii="Times New Roman" w:eastAsia="Times New Roman" w:hAnsi="Times New Roman" w:cs="Times New Roman"/>
      <w:b/>
      <w:sz w:val="4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4707</Words>
  <Characters>2684</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Верховский</dc:creator>
  <cp:keywords/>
  <dc:description/>
  <cp:lastModifiedBy>Олег Верховский</cp:lastModifiedBy>
  <cp:revision>3</cp:revision>
  <dcterms:created xsi:type="dcterms:W3CDTF">2025-05-08T08:04:00Z</dcterms:created>
  <dcterms:modified xsi:type="dcterms:W3CDTF">2025-05-08T08:04:00Z</dcterms:modified>
</cp:coreProperties>
</file>